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86B3" w14:textId="1F4B705A" w:rsidR="00F217CA" w:rsidRDefault="004426EA" w:rsidP="0057355B">
      <w:pPr>
        <w:spacing w:before="60" w:after="60"/>
        <w:jc w:val="center"/>
        <w:rPr>
          <w:rFonts w:ascii="Times New Roman" w:hAnsi="Times New Roman" w:cs="Times New Roman"/>
          <w:b/>
          <w:bCs/>
          <w:color w:val="000000"/>
          <w:szCs w:val="22"/>
          <w:lang w:val="tr-TR"/>
        </w:rPr>
      </w:pPr>
      <w:r w:rsidRPr="00F217CA">
        <w:rPr>
          <w:rFonts w:ascii="Times New Roman" w:hAnsi="Times New Roman" w:cs="Times New Roman"/>
          <w:b/>
          <w:bCs/>
          <w:color w:val="000000"/>
          <w:szCs w:val="22"/>
          <w:lang w:val="tr-TR"/>
        </w:rPr>
        <w:t>İDARİ VESAYET KAVRAMINA İLİŞKİN</w:t>
      </w:r>
    </w:p>
    <w:p w14:paraId="6D3436E1" w14:textId="2C22014A" w:rsidR="004426EA" w:rsidRPr="00F217CA" w:rsidRDefault="00F217CA" w:rsidP="0057355B">
      <w:pPr>
        <w:spacing w:before="60" w:after="60"/>
        <w:jc w:val="center"/>
        <w:rPr>
          <w:rFonts w:ascii="Times New Roman" w:hAnsi="Times New Roman" w:cs="Times New Roman"/>
          <w:b/>
          <w:bCs/>
          <w:color w:val="000000"/>
          <w:szCs w:val="22"/>
          <w:lang w:val="tr-TR"/>
        </w:rPr>
      </w:pPr>
      <w:r w:rsidRPr="00F217CA">
        <w:rPr>
          <w:rFonts w:ascii="Times New Roman" w:hAnsi="Times New Roman" w:cs="Times New Roman"/>
          <w:b/>
          <w:bCs/>
          <w:color w:val="000000"/>
          <w:szCs w:val="22"/>
          <w:lang w:val="tr-TR"/>
        </w:rPr>
        <w:t xml:space="preserve">ANAYASA MAHKEMESİ’NİN </w:t>
      </w:r>
      <w:r w:rsidR="004324ED" w:rsidRPr="00F217CA">
        <w:rPr>
          <w:rFonts w:ascii="Times New Roman" w:hAnsi="Times New Roman" w:cs="Times New Roman"/>
          <w:b/>
          <w:bCs/>
          <w:color w:val="000000"/>
          <w:szCs w:val="22"/>
          <w:lang w:val="tr-TR"/>
        </w:rPr>
        <w:t>GEÇMİŞ KARARLARINDAN ÖRNEKLER</w:t>
      </w:r>
    </w:p>
    <w:p w14:paraId="072A4469" w14:textId="77777777" w:rsidR="004426EA" w:rsidRPr="00515124" w:rsidRDefault="004426EA" w:rsidP="004B44BD">
      <w:pPr>
        <w:spacing w:before="60" w:after="60"/>
        <w:jc w:val="both"/>
        <w:rPr>
          <w:rFonts w:ascii="Times New Roman" w:hAnsi="Times New Roman" w:cs="Times New Roman"/>
          <w:bCs/>
          <w:color w:val="000000"/>
          <w:sz w:val="22"/>
          <w:szCs w:val="22"/>
          <w:lang w:val="tr-TR"/>
        </w:rPr>
      </w:pPr>
    </w:p>
    <w:p w14:paraId="7B8F2E8E" w14:textId="77777777" w:rsidR="004B44BD" w:rsidRPr="00515124" w:rsidRDefault="00AC6EE1" w:rsidP="004B44BD">
      <w:pPr>
        <w:pStyle w:val="ListParagraph"/>
        <w:numPr>
          <w:ilvl w:val="0"/>
          <w:numId w:val="6"/>
        </w:numPr>
        <w:ind w:left="0"/>
        <w:jc w:val="both"/>
        <w:rPr>
          <w:rFonts w:ascii="Times New Roman" w:hAnsi="Times New Roman" w:cs="Times New Roman"/>
          <w:b/>
          <w:bCs/>
          <w:color w:val="000000"/>
          <w:sz w:val="22"/>
          <w:szCs w:val="22"/>
          <w:lang w:val="tr-TR"/>
        </w:rPr>
      </w:pPr>
      <w:r w:rsidRPr="00515124">
        <w:rPr>
          <w:rFonts w:ascii="Times New Roman" w:hAnsi="Times New Roman" w:cs="Times New Roman"/>
          <w:b/>
          <w:bCs/>
          <w:color w:val="000000"/>
          <w:sz w:val="22"/>
          <w:szCs w:val="22"/>
          <w:highlight w:val="yellow"/>
          <w:lang w:val="tr-TR"/>
        </w:rPr>
        <w:t>E</w:t>
      </w:r>
      <w:r w:rsidR="004B44BD" w:rsidRPr="00515124">
        <w:rPr>
          <w:rFonts w:ascii="Times New Roman" w:hAnsi="Times New Roman" w:cs="Times New Roman"/>
          <w:b/>
          <w:bCs/>
          <w:color w:val="000000"/>
          <w:sz w:val="22"/>
          <w:szCs w:val="22"/>
          <w:highlight w:val="yellow"/>
          <w:lang w:val="tr-TR"/>
        </w:rPr>
        <w:t>sas:</w:t>
      </w:r>
      <w:r w:rsidR="004426EA" w:rsidRPr="00515124">
        <w:rPr>
          <w:rFonts w:ascii="Times New Roman" w:hAnsi="Times New Roman" w:cs="Times New Roman"/>
          <w:b/>
          <w:bCs/>
          <w:color w:val="000000"/>
          <w:sz w:val="22"/>
          <w:szCs w:val="22"/>
          <w:highlight w:val="yellow"/>
          <w:lang w:val="tr-TR"/>
        </w:rPr>
        <w:t xml:space="preserve"> </w:t>
      </w:r>
      <w:r w:rsidR="004426EA" w:rsidRPr="00515124">
        <w:rPr>
          <w:rFonts w:ascii="Times New Roman" w:hAnsi="Times New Roman" w:cs="Times New Roman"/>
          <w:sz w:val="22"/>
          <w:szCs w:val="22"/>
          <w:highlight w:val="yellow"/>
          <w:lang w:val="tr-TR"/>
        </w:rPr>
        <w:t>2</w:t>
      </w:r>
      <w:r w:rsidRPr="00515124">
        <w:rPr>
          <w:rFonts w:ascii="Times New Roman" w:hAnsi="Times New Roman" w:cs="Times New Roman"/>
          <w:bCs/>
          <w:color w:val="000000"/>
          <w:sz w:val="22"/>
          <w:szCs w:val="22"/>
          <w:highlight w:val="yellow"/>
          <w:lang w:val="tr-TR"/>
        </w:rPr>
        <w:t>015/106</w:t>
      </w:r>
      <w:r w:rsidRPr="00515124">
        <w:rPr>
          <w:rFonts w:ascii="Times New Roman" w:hAnsi="Times New Roman" w:cs="Times New Roman"/>
          <w:sz w:val="22"/>
          <w:szCs w:val="22"/>
          <w:highlight w:val="yellow"/>
          <w:lang w:val="tr-TR"/>
        </w:rPr>
        <w:t xml:space="preserve">, </w:t>
      </w:r>
      <w:r w:rsidRPr="00515124">
        <w:rPr>
          <w:rFonts w:ascii="Times New Roman" w:hAnsi="Times New Roman" w:cs="Times New Roman"/>
          <w:b/>
          <w:bCs/>
          <w:color w:val="000000"/>
          <w:sz w:val="22"/>
          <w:szCs w:val="22"/>
          <w:highlight w:val="yellow"/>
          <w:lang w:val="tr-TR"/>
        </w:rPr>
        <w:t>K</w:t>
      </w:r>
      <w:r w:rsidR="004B44BD" w:rsidRPr="00515124">
        <w:rPr>
          <w:rFonts w:ascii="Times New Roman" w:hAnsi="Times New Roman" w:cs="Times New Roman"/>
          <w:b/>
          <w:bCs/>
          <w:color w:val="000000"/>
          <w:sz w:val="22"/>
          <w:szCs w:val="22"/>
          <w:highlight w:val="yellow"/>
          <w:lang w:val="tr-TR"/>
        </w:rPr>
        <w:t>arar:</w:t>
      </w:r>
      <w:r w:rsidR="004B44BD" w:rsidRPr="00515124">
        <w:rPr>
          <w:rFonts w:ascii="Times New Roman" w:hAnsi="Times New Roman" w:cs="Times New Roman"/>
          <w:bCs/>
          <w:color w:val="000000"/>
          <w:sz w:val="22"/>
          <w:szCs w:val="22"/>
          <w:highlight w:val="yellow"/>
          <w:lang w:val="tr-TR"/>
        </w:rPr>
        <w:t xml:space="preserve"> </w:t>
      </w:r>
      <w:r w:rsidRPr="00515124">
        <w:rPr>
          <w:rFonts w:ascii="Times New Roman" w:hAnsi="Times New Roman" w:cs="Times New Roman"/>
          <w:bCs/>
          <w:color w:val="000000"/>
          <w:sz w:val="22"/>
          <w:szCs w:val="22"/>
          <w:highlight w:val="yellow"/>
          <w:lang w:val="tr-TR"/>
        </w:rPr>
        <w:t>2016/128</w:t>
      </w:r>
      <w:r w:rsidR="004426EA" w:rsidRPr="00515124">
        <w:rPr>
          <w:rFonts w:ascii="Times New Roman" w:hAnsi="Times New Roman" w:cs="Times New Roman"/>
          <w:sz w:val="22"/>
          <w:szCs w:val="22"/>
          <w:lang w:val="tr-TR"/>
        </w:rPr>
        <w:t>,</w:t>
      </w:r>
      <w:r w:rsidR="004B44BD" w:rsidRPr="00515124">
        <w:rPr>
          <w:rFonts w:ascii="Times New Roman" w:hAnsi="Times New Roman" w:cs="Times New Roman"/>
          <w:sz w:val="22"/>
          <w:szCs w:val="22"/>
          <w:lang w:val="tr-TR"/>
        </w:rPr>
        <w:t xml:space="preserve"> </w:t>
      </w:r>
      <w:r w:rsidR="004426EA" w:rsidRPr="00515124">
        <w:rPr>
          <w:rFonts w:ascii="Times New Roman" w:hAnsi="Times New Roman" w:cs="Times New Roman"/>
          <w:b/>
          <w:bCs/>
          <w:sz w:val="22"/>
          <w:szCs w:val="22"/>
          <w:lang w:val="tr-TR"/>
        </w:rPr>
        <w:t>K. T.</w:t>
      </w:r>
      <w:r w:rsidR="004426EA" w:rsidRPr="00515124">
        <w:rPr>
          <w:rFonts w:ascii="Times New Roman" w:hAnsi="Times New Roman" w:cs="Times New Roman"/>
          <w:bCs/>
          <w:sz w:val="22"/>
          <w:szCs w:val="22"/>
          <w:lang w:val="tr-TR"/>
        </w:rPr>
        <w:t xml:space="preserve"> </w:t>
      </w:r>
      <w:r w:rsidRPr="00515124">
        <w:rPr>
          <w:rFonts w:ascii="Times New Roman" w:hAnsi="Times New Roman" w:cs="Times New Roman"/>
          <w:bCs/>
          <w:sz w:val="22"/>
          <w:szCs w:val="22"/>
          <w:lang w:val="tr-TR"/>
        </w:rPr>
        <w:t>2.6.2016</w:t>
      </w:r>
      <w:r w:rsidR="004426EA" w:rsidRPr="00515124">
        <w:rPr>
          <w:rFonts w:ascii="Times New Roman" w:hAnsi="Times New Roman" w:cs="Times New Roman"/>
          <w:sz w:val="22"/>
          <w:szCs w:val="22"/>
          <w:lang w:val="tr-TR"/>
        </w:rPr>
        <w:t>,</w:t>
      </w:r>
      <w:r w:rsidR="004B44BD" w:rsidRPr="00515124">
        <w:rPr>
          <w:rFonts w:ascii="Times New Roman" w:hAnsi="Times New Roman" w:cs="Times New Roman"/>
          <w:b/>
          <w:bCs/>
          <w:color w:val="000000"/>
          <w:sz w:val="22"/>
          <w:szCs w:val="22"/>
          <w:lang w:val="tr-TR"/>
        </w:rPr>
        <w:t xml:space="preserve"> </w:t>
      </w:r>
    </w:p>
    <w:p w14:paraId="3EFA098D" w14:textId="77777777" w:rsidR="00AC6EE1" w:rsidRPr="00515124" w:rsidRDefault="00AC6EE1" w:rsidP="004B44BD">
      <w:pPr>
        <w:jc w:val="both"/>
        <w:rPr>
          <w:rFonts w:ascii="Times New Roman" w:hAnsi="Times New Roman" w:cs="Times New Roman"/>
          <w:b/>
          <w:bCs/>
          <w:color w:val="000000"/>
          <w:sz w:val="22"/>
          <w:szCs w:val="22"/>
          <w:lang w:val="tr-TR"/>
        </w:rPr>
      </w:pPr>
      <w:r w:rsidRPr="00515124">
        <w:rPr>
          <w:rFonts w:ascii="Times New Roman" w:hAnsi="Times New Roman" w:cs="Times New Roman"/>
          <w:b/>
          <w:bCs/>
          <w:sz w:val="22"/>
          <w:szCs w:val="22"/>
          <w:shd w:val="clear" w:color="auto" w:fill="FFFFFF"/>
          <w:lang w:val="tr-TR"/>
        </w:rPr>
        <w:t>R.G. Tarih – Sayı</w:t>
      </w:r>
      <w:r w:rsidR="004426EA" w:rsidRPr="00515124">
        <w:rPr>
          <w:rFonts w:ascii="Times New Roman" w:hAnsi="Times New Roman" w:cs="Times New Roman"/>
          <w:b/>
          <w:sz w:val="22"/>
          <w:szCs w:val="22"/>
          <w:lang w:val="tr-TR"/>
        </w:rPr>
        <w:t xml:space="preserve">: </w:t>
      </w:r>
      <w:r w:rsidRPr="00515124">
        <w:rPr>
          <w:rFonts w:ascii="Times New Roman" w:hAnsi="Times New Roman" w:cs="Times New Roman"/>
          <w:bCs/>
          <w:sz w:val="22"/>
          <w:szCs w:val="22"/>
          <w:shd w:val="clear" w:color="auto" w:fill="FFFFFF"/>
          <w:lang w:val="tr-TR"/>
        </w:rPr>
        <w:t> 23.9.2016 – 29836</w:t>
      </w:r>
    </w:p>
    <w:p w14:paraId="194D4BC1" w14:textId="77777777" w:rsidR="00AC6EE1" w:rsidRPr="00515124" w:rsidRDefault="00AC6EE1" w:rsidP="004B44BD">
      <w:pPr>
        <w:spacing w:before="60" w:after="60"/>
        <w:jc w:val="both"/>
        <w:rPr>
          <w:rFonts w:ascii="Times New Roman" w:hAnsi="Times New Roman" w:cs="Times New Roman"/>
          <w:sz w:val="22"/>
          <w:szCs w:val="22"/>
          <w:lang w:val="tr-TR"/>
        </w:rPr>
      </w:pPr>
    </w:p>
    <w:p w14:paraId="455FE34F" w14:textId="77777777" w:rsidR="00AC6EE1" w:rsidRPr="00515124" w:rsidRDefault="00AC6EE1" w:rsidP="004B44BD">
      <w:pPr>
        <w:jc w:val="both"/>
        <w:rPr>
          <w:rFonts w:ascii="Times New Roman" w:eastAsia="Times New Roman" w:hAnsi="Times New Roman" w:cs="Times New Roman"/>
          <w:sz w:val="22"/>
          <w:szCs w:val="22"/>
          <w:lang w:val="tr-TR"/>
        </w:rPr>
      </w:pPr>
      <w:r w:rsidRPr="00515124">
        <w:rPr>
          <w:rFonts w:ascii="Times New Roman" w:eastAsia="Times New Roman" w:hAnsi="Times New Roman" w:cs="Times New Roman"/>
          <w:b/>
          <w:bCs/>
          <w:color w:val="000000"/>
          <w:sz w:val="22"/>
          <w:szCs w:val="22"/>
          <w:shd w:val="clear" w:color="auto" w:fill="FFFFFF"/>
          <w:lang w:val="tr-TR"/>
        </w:rPr>
        <w:t>KONU:</w:t>
      </w:r>
      <w:r w:rsidRPr="00515124">
        <w:rPr>
          <w:rFonts w:ascii="Times New Roman" w:eastAsia="Times New Roman" w:hAnsi="Times New Roman" w:cs="Times New Roman"/>
          <w:bCs/>
          <w:color w:val="000000"/>
          <w:sz w:val="22"/>
          <w:szCs w:val="22"/>
          <w:shd w:val="clear" w:color="auto" w:fill="FFFFFF"/>
          <w:lang w:val="tr-TR"/>
        </w:rPr>
        <w:t> </w:t>
      </w:r>
      <w:r w:rsidRPr="00515124">
        <w:rPr>
          <w:rFonts w:ascii="Times New Roman" w:eastAsia="Times New Roman" w:hAnsi="Times New Roman" w:cs="Times New Roman"/>
          <w:color w:val="000000"/>
          <w:sz w:val="22"/>
          <w:szCs w:val="22"/>
          <w:shd w:val="clear" w:color="auto" w:fill="FFFFFF"/>
          <w:lang w:val="tr-TR"/>
        </w:rPr>
        <w:t>27.1.1954 tarihli ve 6235 sayılı Türk Mühendis ve Mimar Odaları Birliği Kanunu’na, 19.4.1983 tarihli ve 66 sayılı Kanun Hükmünde Kararn</w:t>
      </w:r>
      <w:r w:rsidR="004B44BD" w:rsidRPr="00515124">
        <w:rPr>
          <w:rFonts w:ascii="Times New Roman" w:eastAsia="Times New Roman" w:hAnsi="Times New Roman" w:cs="Times New Roman"/>
          <w:color w:val="000000"/>
          <w:sz w:val="22"/>
          <w:szCs w:val="22"/>
          <w:shd w:val="clear" w:color="auto" w:fill="FFFFFF"/>
          <w:lang w:val="tr-TR"/>
        </w:rPr>
        <w:t>ame’nin 12. maddesiyle eklenen E</w:t>
      </w:r>
      <w:r w:rsidRPr="00515124">
        <w:rPr>
          <w:rFonts w:ascii="Times New Roman" w:eastAsia="Times New Roman" w:hAnsi="Times New Roman" w:cs="Times New Roman"/>
          <w:color w:val="000000"/>
          <w:sz w:val="22"/>
          <w:szCs w:val="22"/>
          <w:shd w:val="clear" w:color="auto" w:fill="FFFFFF"/>
          <w:lang w:val="tr-TR"/>
        </w:rPr>
        <w:t>k 1. maddenin, Anayasa’nın 135. maddesine aykırılığı ileri sürülerek iptaline ve yürürlüğünün durdurulmasına karar verilmesi talebidir</w:t>
      </w:r>
      <w:r w:rsidR="004B44BD" w:rsidRPr="00515124">
        <w:rPr>
          <w:rFonts w:ascii="Times New Roman" w:eastAsia="Times New Roman" w:hAnsi="Times New Roman" w:cs="Times New Roman"/>
          <w:color w:val="000000"/>
          <w:sz w:val="22"/>
          <w:szCs w:val="22"/>
          <w:shd w:val="clear" w:color="auto" w:fill="FFFFFF"/>
          <w:lang w:val="tr-TR"/>
        </w:rPr>
        <w:t>.</w:t>
      </w:r>
    </w:p>
    <w:p w14:paraId="0AA03062" w14:textId="77777777" w:rsidR="00AC6EE1" w:rsidRPr="00515124" w:rsidRDefault="00AC6EE1" w:rsidP="004B44BD">
      <w:pPr>
        <w:jc w:val="both"/>
        <w:rPr>
          <w:rFonts w:ascii="Times New Roman" w:hAnsi="Times New Roman" w:cs="Times New Roman"/>
          <w:sz w:val="22"/>
          <w:szCs w:val="22"/>
          <w:lang w:val="tr-TR"/>
        </w:rPr>
      </w:pPr>
    </w:p>
    <w:p w14:paraId="3E6CDB8B" w14:textId="77777777" w:rsidR="00AC6EE1" w:rsidRPr="00515124" w:rsidRDefault="004B44BD" w:rsidP="004B44BD">
      <w:pPr>
        <w:shd w:val="clear" w:color="auto" w:fill="FFFFFF"/>
        <w:spacing w:after="120"/>
        <w:jc w:val="both"/>
        <w:rPr>
          <w:rFonts w:ascii="Times New Roman" w:hAnsi="Times New Roman" w:cs="Times New Roman"/>
          <w:color w:val="000000"/>
          <w:sz w:val="22"/>
          <w:szCs w:val="22"/>
          <w:lang w:val="tr-TR"/>
        </w:rPr>
      </w:pPr>
      <w:r w:rsidRPr="00515124">
        <w:rPr>
          <w:rFonts w:ascii="Times New Roman" w:hAnsi="Times New Roman" w:cs="Times New Roman"/>
          <w:color w:val="000000"/>
          <w:sz w:val="22"/>
          <w:szCs w:val="22"/>
          <w:lang w:val="tr-TR"/>
        </w:rPr>
        <w:t>Kanun’un itiraz konusu E</w:t>
      </w:r>
      <w:r w:rsidR="00AC6EE1" w:rsidRPr="00515124">
        <w:rPr>
          <w:rFonts w:ascii="Times New Roman" w:hAnsi="Times New Roman" w:cs="Times New Roman"/>
          <w:color w:val="000000"/>
          <w:sz w:val="22"/>
          <w:szCs w:val="22"/>
          <w:lang w:val="tr-TR"/>
        </w:rPr>
        <w:t>k 1. maddesi şöyledir:</w:t>
      </w:r>
    </w:p>
    <w:p w14:paraId="712F4952" w14:textId="77777777" w:rsidR="00AC6EE1" w:rsidRPr="00515124" w:rsidRDefault="00AC6EE1" w:rsidP="004B44BD">
      <w:pPr>
        <w:shd w:val="clear" w:color="auto" w:fill="FFFFFF"/>
        <w:spacing w:after="120"/>
        <w:jc w:val="both"/>
        <w:rPr>
          <w:rFonts w:ascii="Times New Roman" w:hAnsi="Times New Roman" w:cs="Times New Roman"/>
          <w:b/>
          <w:color w:val="000000"/>
          <w:sz w:val="22"/>
          <w:szCs w:val="22"/>
          <w:lang w:val="tr-TR"/>
        </w:rPr>
      </w:pPr>
      <w:r w:rsidRPr="00515124">
        <w:rPr>
          <w:rFonts w:ascii="Times New Roman" w:hAnsi="Times New Roman" w:cs="Times New Roman"/>
          <w:b/>
          <w:bCs/>
          <w:color w:val="000000"/>
          <w:sz w:val="22"/>
          <w:szCs w:val="22"/>
          <w:lang w:val="tr-TR"/>
        </w:rPr>
        <w:t>“</w:t>
      </w:r>
      <w:r w:rsidRPr="00515124">
        <w:rPr>
          <w:rFonts w:ascii="Times New Roman" w:hAnsi="Times New Roman" w:cs="Times New Roman"/>
          <w:b/>
          <w:bCs/>
          <w:i/>
          <w:iCs/>
          <w:color w:val="000000"/>
          <w:sz w:val="22"/>
          <w:szCs w:val="22"/>
          <w:lang w:val="tr-TR"/>
        </w:rPr>
        <w:t>Türk Mühendis ve Mimar Odaları Birliğini veya Odaları temsil etmek üzere uluslararası toplantı ve kongrelere katılmak, Bayındırlık Bakanlığından izin alınmasına bağlıdır. Bu izin verilmeden önce, İçişleri ve Dışişleri Bakanlıkları ile toplantı ve kongrenin konusuna göre diğer ilgili Bakanlıkların görüşleri de alınabilir.”</w:t>
      </w:r>
    </w:p>
    <w:p w14:paraId="3E1CC939" w14:textId="77777777" w:rsidR="00AC6EE1" w:rsidRPr="00515124" w:rsidRDefault="00AC6EE1" w:rsidP="004B44BD">
      <w:pPr>
        <w:spacing w:after="120"/>
        <w:jc w:val="both"/>
        <w:rPr>
          <w:rFonts w:ascii="Times New Roman" w:hAnsi="Times New Roman" w:cs="Times New Roman"/>
          <w:sz w:val="22"/>
          <w:szCs w:val="22"/>
          <w:lang w:val="tr-TR"/>
        </w:rPr>
      </w:pPr>
    </w:p>
    <w:p w14:paraId="7160620D" w14:textId="77777777" w:rsidR="004B44BD" w:rsidRPr="00515124" w:rsidRDefault="00AC6EE1" w:rsidP="004B44BD">
      <w:pPr>
        <w:pStyle w:val="ListParagraph"/>
        <w:numPr>
          <w:ilvl w:val="0"/>
          <w:numId w:val="4"/>
        </w:numPr>
        <w:spacing w:after="120"/>
        <w:ind w:left="709"/>
        <w:contextualSpacing w:val="0"/>
        <w:jc w:val="both"/>
        <w:rPr>
          <w:rFonts w:ascii="Times New Roman" w:hAnsi="Times New Roman" w:cs="Times New Roman"/>
          <w:sz w:val="22"/>
          <w:szCs w:val="22"/>
          <w:lang w:val="tr-TR"/>
        </w:rPr>
      </w:pPr>
      <w:r w:rsidRPr="00515124">
        <w:rPr>
          <w:rFonts w:ascii="Times New Roman" w:eastAsia="Times New Roman" w:hAnsi="Times New Roman" w:cs="Times New Roman"/>
          <w:color w:val="000000"/>
          <w:sz w:val="22"/>
          <w:szCs w:val="22"/>
          <w:shd w:val="clear" w:color="auto" w:fill="FFFFFF"/>
          <w:lang w:val="tr-TR"/>
        </w:rPr>
        <w:t xml:space="preserve">Genel olarak kamu kurumu niteliğindeki meslek kuruluşları üzerindeki devlet denetiminin bir vesayet yetkisi olduğu kabul edilmektedir. Ancak, </w:t>
      </w:r>
      <w:r w:rsidRPr="00515124">
        <w:rPr>
          <w:rFonts w:ascii="Times New Roman" w:eastAsia="Times New Roman" w:hAnsi="Times New Roman" w:cs="Times New Roman"/>
          <w:b/>
          <w:color w:val="000000"/>
          <w:sz w:val="22"/>
          <w:szCs w:val="22"/>
          <w:shd w:val="clear" w:color="auto" w:fill="FFFFFF"/>
          <w:lang w:val="tr-TR"/>
        </w:rPr>
        <w:t>kamu kurumu niteliğindeki meslek kuruluşlarında uygulanması gereken vesayet, Anayasa'nın 127. maddesinin beşinci fıkrasında öngörülen vesayet yetkisinden farklıdır.</w:t>
      </w:r>
      <w:r w:rsidRPr="00515124">
        <w:rPr>
          <w:rFonts w:ascii="Times New Roman" w:eastAsia="Times New Roman" w:hAnsi="Times New Roman" w:cs="Times New Roman"/>
          <w:color w:val="000000"/>
          <w:sz w:val="22"/>
          <w:szCs w:val="22"/>
          <w:shd w:val="clear" w:color="auto" w:fill="FFFFFF"/>
          <w:lang w:val="tr-TR"/>
        </w:rPr>
        <w:t xml:space="preserve"> Bu maddede vesayet yetkisinin hangi koşullarda kullanılabileceği açıklanmakta olup, bu koşullar, mahalli hizmetlerin idarenin bütünlüğü ilkesine uygun şekilde yürütülmesi, kamu görevlerinde birliğin sağlanması, toplum yararının korunması ve mahalli ihtiyaçların gereği gibi karşılanması olarak sayılmaktadır. Buna karşın, </w:t>
      </w:r>
      <w:r w:rsidRPr="00515124">
        <w:rPr>
          <w:rFonts w:ascii="Times New Roman" w:eastAsia="Times New Roman" w:hAnsi="Times New Roman" w:cs="Times New Roman"/>
          <w:b/>
          <w:color w:val="000000"/>
          <w:sz w:val="22"/>
          <w:szCs w:val="22"/>
          <w:shd w:val="clear" w:color="auto" w:fill="FFFFFF"/>
          <w:lang w:val="tr-TR"/>
        </w:rPr>
        <w:t>Anayasa'nın 135. maddesinin beşinci fıkrasında, kamu kurumu niteliğindeki meslek kuruluşları üzerinde devletin “</w:t>
      </w:r>
      <w:r w:rsidRPr="00515124">
        <w:rPr>
          <w:rFonts w:ascii="Times New Roman" w:eastAsia="Times New Roman" w:hAnsi="Times New Roman" w:cs="Times New Roman"/>
          <w:b/>
          <w:i/>
          <w:iCs/>
          <w:color w:val="000000"/>
          <w:sz w:val="22"/>
          <w:szCs w:val="22"/>
          <w:shd w:val="clear" w:color="auto" w:fill="FFFFFF"/>
          <w:lang w:val="tr-TR"/>
        </w:rPr>
        <w:t>idari ve mali denetiminden</w:t>
      </w:r>
      <w:r w:rsidRPr="00515124">
        <w:rPr>
          <w:rFonts w:ascii="Times New Roman" w:eastAsia="Times New Roman" w:hAnsi="Times New Roman" w:cs="Times New Roman"/>
          <w:b/>
          <w:color w:val="000000"/>
          <w:sz w:val="22"/>
          <w:szCs w:val="22"/>
          <w:shd w:val="clear" w:color="auto" w:fill="FFFFFF"/>
          <w:lang w:val="tr-TR"/>
        </w:rPr>
        <w:t>” söz edilmektedir. Dolayısıyla, merkezî idarenin kamu kurumu niteliğindeki meslek kuruluşları üzerindeki denetimi idari ve mali denetimin ötesine geçmemelidi</w:t>
      </w:r>
      <w:r w:rsidR="004B44BD" w:rsidRPr="00515124">
        <w:rPr>
          <w:rFonts w:ascii="Times New Roman" w:eastAsia="Times New Roman" w:hAnsi="Times New Roman" w:cs="Times New Roman"/>
          <w:b/>
          <w:color w:val="000000"/>
          <w:sz w:val="22"/>
          <w:szCs w:val="22"/>
          <w:shd w:val="clear" w:color="auto" w:fill="FFFFFF"/>
          <w:lang w:val="tr-TR"/>
        </w:rPr>
        <w:t>r.</w:t>
      </w:r>
      <w:r w:rsidR="004B44BD" w:rsidRPr="00515124">
        <w:rPr>
          <w:rFonts w:ascii="Times New Roman" w:eastAsia="Times New Roman" w:hAnsi="Times New Roman" w:cs="Times New Roman"/>
          <w:color w:val="000000"/>
          <w:sz w:val="22"/>
          <w:szCs w:val="22"/>
          <w:shd w:val="clear" w:color="auto" w:fill="FFFFFF"/>
          <w:lang w:val="tr-TR"/>
        </w:rPr>
        <w:t xml:space="preserve"> </w:t>
      </w:r>
      <w:r w:rsidR="004B44BD" w:rsidRPr="00515124">
        <w:rPr>
          <w:rFonts w:ascii="Times New Roman" w:hAnsi="Times New Roman" w:cs="Times New Roman"/>
          <w:sz w:val="22"/>
          <w:szCs w:val="22"/>
          <w:lang w:val="tr-TR"/>
        </w:rPr>
        <w:t>(…)</w:t>
      </w:r>
    </w:p>
    <w:p w14:paraId="199E7E77" w14:textId="77777777" w:rsidR="004B44BD" w:rsidRPr="00515124" w:rsidRDefault="00AC6EE1" w:rsidP="004B44BD">
      <w:pPr>
        <w:pStyle w:val="ListParagraph"/>
        <w:numPr>
          <w:ilvl w:val="0"/>
          <w:numId w:val="5"/>
        </w:numPr>
        <w:spacing w:after="120"/>
        <w:ind w:left="709"/>
        <w:contextualSpacing w:val="0"/>
        <w:jc w:val="both"/>
        <w:rPr>
          <w:rFonts w:ascii="Times New Roman" w:hAnsi="Times New Roman" w:cs="Times New Roman"/>
          <w:sz w:val="22"/>
          <w:szCs w:val="22"/>
          <w:lang w:val="tr-TR"/>
        </w:rPr>
      </w:pPr>
      <w:r w:rsidRPr="00515124">
        <w:rPr>
          <w:rFonts w:ascii="Times New Roman" w:hAnsi="Times New Roman" w:cs="Times New Roman"/>
          <w:color w:val="000000"/>
          <w:sz w:val="22"/>
          <w:szCs w:val="22"/>
          <w:lang w:val="tr-TR"/>
        </w:rPr>
        <w:t xml:space="preserve">İtiraz konusu kuralda ise, TMMOB veya Odaların, uluslararası toplantı ve kongrelere temsilci göndermesi, 644 sayılı Kanun Hükmünde Kararname ile Çevre ve Şehircilik Bakanlığı olarak yeniden teşkilatlanan Bayındırlık Bakanlığının iznine tabi kılınmıştır. </w:t>
      </w:r>
      <w:r w:rsidRPr="00515124">
        <w:rPr>
          <w:rFonts w:ascii="Times New Roman" w:hAnsi="Times New Roman" w:cs="Times New Roman"/>
          <w:b/>
          <w:color w:val="000000"/>
          <w:sz w:val="22"/>
          <w:szCs w:val="22"/>
          <w:lang w:val="tr-TR"/>
        </w:rPr>
        <w:t>TMMOB ile Odaların, tüzel kişiliğe sahip kamu kurumu niteliğinde meslek kuruluşları olduğu ve Anayasa’nın 135. maddesi gereğince, merkezî idarenin bu birlikler üzerindeki denetiminin idari ve mali denetimle sınırlandırıldığı göz</w:t>
      </w:r>
      <w:r w:rsidR="004B44BD" w:rsidRPr="00515124">
        <w:rPr>
          <w:rFonts w:ascii="Times New Roman" w:hAnsi="Times New Roman" w:cs="Times New Roman"/>
          <w:b/>
          <w:color w:val="000000"/>
          <w:sz w:val="22"/>
          <w:szCs w:val="22"/>
          <w:lang w:val="tr-TR"/>
        </w:rPr>
        <w:t xml:space="preserve"> </w:t>
      </w:r>
      <w:r w:rsidRPr="00515124">
        <w:rPr>
          <w:rFonts w:ascii="Times New Roman" w:hAnsi="Times New Roman" w:cs="Times New Roman"/>
          <w:b/>
          <w:color w:val="000000"/>
          <w:sz w:val="22"/>
          <w:szCs w:val="22"/>
          <w:lang w:val="tr-TR"/>
        </w:rPr>
        <w:t>önünde bulundurulduğunda</w:t>
      </w:r>
      <w:r w:rsidRPr="00515124">
        <w:rPr>
          <w:rFonts w:ascii="Times New Roman" w:hAnsi="Times New Roman" w:cs="Times New Roman"/>
          <w:color w:val="000000"/>
          <w:sz w:val="22"/>
          <w:szCs w:val="22"/>
          <w:lang w:val="tr-TR"/>
        </w:rPr>
        <w:t xml:space="preserve">, uluslararası organizasyonlara temsilci gönderebilmelerinin </w:t>
      </w:r>
      <w:r w:rsidRPr="00515124">
        <w:rPr>
          <w:rFonts w:ascii="Times New Roman" w:hAnsi="Times New Roman" w:cs="Times New Roman"/>
          <w:b/>
          <w:color w:val="000000"/>
          <w:sz w:val="22"/>
          <w:szCs w:val="22"/>
          <w:lang w:val="tr-TR"/>
        </w:rPr>
        <w:t>Bakanlığın iznine tabi kılınması, bu kuruluşların mesleki faaliyetlerine idari ve mali denetimin ötesinde bir müdahale niteliği taşımaktadır.</w:t>
      </w:r>
      <w:r w:rsidRPr="00515124">
        <w:rPr>
          <w:rFonts w:ascii="Times New Roman" w:hAnsi="Times New Roman" w:cs="Times New Roman"/>
          <w:color w:val="000000"/>
          <w:sz w:val="22"/>
          <w:szCs w:val="22"/>
          <w:lang w:val="tr-TR"/>
        </w:rPr>
        <w:t xml:space="preserve"> Bir başka ifadeyle, adı geçen meslek kuruluşlarının mesleki bir faaliyet niteliğinde olan uluslararası toplantı ve kongrelere katılabilmesi için Bakanlıktan izin alma şartı getirilerek bu faaliyetlerinde merkezi idareye bağımlı hale getirilmesi, Anayasa’nın 135. maddesinde kamu kurumu niteliğindeki meslek kuruluşları için öngörülen idari ve mali denetim yetkisiyle bağdaşmamaktadır.</w:t>
      </w:r>
    </w:p>
    <w:p w14:paraId="70666AE0" w14:textId="77777777" w:rsidR="00AC6EE1" w:rsidRPr="00515124" w:rsidRDefault="00AC6EE1" w:rsidP="004B44BD">
      <w:pPr>
        <w:pStyle w:val="ListParagraph"/>
        <w:numPr>
          <w:ilvl w:val="0"/>
          <w:numId w:val="5"/>
        </w:numPr>
        <w:spacing w:after="120"/>
        <w:ind w:left="709"/>
        <w:contextualSpacing w:val="0"/>
        <w:jc w:val="both"/>
        <w:rPr>
          <w:rFonts w:ascii="Times New Roman" w:hAnsi="Times New Roman" w:cs="Times New Roman"/>
          <w:sz w:val="22"/>
          <w:szCs w:val="22"/>
          <w:lang w:val="tr-TR"/>
        </w:rPr>
      </w:pPr>
      <w:r w:rsidRPr="00515124">
        <w:rPr>
          <w:rFonts w:ascii="Times New Roman" w:hAnsi="Times New Roman" w:cs="Times New Roman"/>
          <w:color w:val="000000"/>
          <w:sz w:val="22"/>
          <w:szCs w:val="22"/>
          <w:lang w:val="tr-TR"/>
        </w:rPr>
        <w:t>Açıklanan nedenlerle, TMMOB veya Odaların uluslararası toplantı ve kongrelere temsilci gönderebilmesini idari ve mali denetim yetkisini aşacak biçimde Bakanlığın iznine tabi kılan kural, Anayasa'nın 135. maddesine aykırıdır. İptali gerekir.</w:t>
      </w:r>
    </w:p>
    <w:p w14:paraId="241F16CD" w14:textId="77777777" w:rsidR="00AC6EE1" w:rsidRPr="00515124" w:rsidRDefault="00AC6EE1" w:rsidP="004B44BD">
      <w:pPr>
        <w:shd w:val="clear" w:color="auto" w:fill="FFFFFF"/>
        <w:jc w:val="both"/>
        <w:rPr>
          <w:rFonts w:ascii="Times New Roman" w:hAnsi="Times New Roman" w:cs="Times New Roman"/>
          <w:color w:val="000000"/>
          <w:sz w:val="22"/>
          <w:szCs w:val="22"/>
          <w:lang w:val="tr-TR"/>
        </w:rPr>
      </w:pPr>
    </w:p>
    <w:p w14:paraId="57BA8106" w14:textId="77777777" w:rsidR="00AC6EE1" w:rsidRPr="00515124" w:rsidRDefault="00AC6EE1" w:rsidP="004B44BD">
      <w:pPr>
        <w:shd w:val="clear" w:color="auto" w:fill="FFFFFF"/>
        <w:jc w:val="both"/>
        <w:rPr>
          <w:rFonts w:ascii="Times New Roman" w:hAnsi="Times New Roman" w:cs="Times New Roman"/>
          <w:color w:val="000000"/>
          <w:sz w:val="22"/>
          <w:szCs w:val="22"/>
          <w:lang w:val="tr-TR"/>
        </w:rPr>
      </w:pPr>
    </w:p>
    <w:p w14:paraId="28F4B91E" w14:textId="77777777" w:rsidR="00AC6EE1" w:rsidRPr="00515124" w:rsidRDefault="00AC6EE1" w:rsidP="004B44BD">
      <w:pPr>
        <w:shd w:val="clear" w:color="auto" w:fill="FFFFFF"/>
        <w:jc w:val="both"/>
        <w:rPr>
          <w:rFonts w:ascii="Times New Roman" w:hAnsi="Times New Roman" w:cs="Times New Roman"/>
          <w:color w:val="000000"/>
          <w:sz w:val="22"/>
          <w:szCs w:val="22"/>
          <w:lang w:val="tr-TR"/>
        </w:rPr>
      </w:pPr>
    </w:p>
    <w:p w14:paraId="4F6E89FE" w14:textId="77777777" w:rsidR="00AC6EE1" w:rsidRPr="00515124" w:rsidRDefault="00AC6EE1" w:rsidP="004B44BD">
      <w:pPr>
        <w:shd w:val="clear" w:color="auto" w:fill="FFFFFF"/>
        <w:jc w:val="both"/>
        <w:rPr>
          <w:rFonts w:ascii="Times New Roman" w:hAnsi="Times New Roman" w:cs="Times New Roman"/>
          <w:color w:val="000000"/>
          <w:sz w:val="22"/>
          <w:szCs w:val="22"/>
          <w:lang w:val="tr-TR"/>
        </w:rPr>
      </w:pPr>
    </w:p>
    <w:p w14:paraId="5EB0A3CC" w14:textId="77777777" w:rsidR="00AC6EE1" w:rsidRPr="00515124" w:rsidRDefault="00AC6EE1" w:rsidP="004B44BD">
      <w:pPr>
        <w:shd w:val="clear" w:color="auto" w:fill="FFFFFF"/>
        <w:jc w:val="both"/>
        <w:rPr>
          <w:rFonts w:ascii="Times New Roman" w:hAnsi="Times New Roman" w:cs="Times New Roman"/>
          <w:color w:val="000000"/>
          <w:sz w:val="22"/>
          <w:szCs w:val="22"/>
          <w:lang w:val="tr-TR"/>
        </w:rPr>
      </w:pPr>
    </w:p>
    <w:p w14:paraId="3988B0BC" w14:textId="77777777" w:rsidR="004426EA" w:rsidRPr="00515124" w:rsidRDefault="004B44BD" w:rsidP="004B44BD">
      <w:pPr>
        <w:pStyle w:val="ListParagraph"/>
        <w:numPr>
          <w:ilvl w:val="0"/>
          <w:numId w:val="6"/>
        </w:numPr>
        <w:ind w:left="0"/>
        <w:contextualSpacing w:val="0"/>
        <w:jc w:val="both"/>
        <w:rPr>
          <w:rFonts w:ascii="Times New Roman" w:hAnsi="Times New Roman" w:cs="Times New Roman"/>
          <w:color w:val="000000"/>
          <w:sz w:val="22"/>
          <w:szCs w:val="22"/>
          <w:lang w:val="tr-TR"/>
        </w:rPr>
      </w:pPr>
      <w:r w:rsidRPr="00515124">
        <w:rPr>
          <w:rFonts w:ascii="Times New Roman" w:hAnsi="Times New Roman" w:cs="Times New Roman"/>
          <w:b/>
          <w:bCs/>
          <w:color w:val="000000"/>
          <w:sz w:val="22"/>
          <w:szCs w:val="22"/>
          <w:highlight w:val="yellow"/>
          <w:lang w:val="tr-TR"/>
        </w:rPr>
        <w:t>Esas:</w:t>
      </w:r>
      <w:r w:rsidRPr="00515124">
        <w:rPr>
          <w:rFonts w:ascii="Times New Roman" w:hAnsi="Times New Roman" w:cs="Times New Roman"/>
          <w:bCs/>
          <w:color w:val="000000"/>
          <w:sz w:val="22"/>
          <w:szCs w:val="22"/>
          <w:highlight w:val="yellow"/>
          <w:lang w:val="tr-TR"/>
        </w:rPr>
        <w:t xml:space="preserve"> </w:t>
      </w:r>
      <w:r w:rsidR="004426EA" w:rsidRPr="00515124">
        <w:rPr>
          <w:rFonts w:ascii="Times New Roman" w:hAnsi="Times New Roman" w:cs="Times New Roman"/>
          <w:bCs/>
          <w:color w:val="000000"/>
          <w:sz w:val="22"/>
          <w:szCs w:val="22"/>
          <w:highlight w:val="yellow"/>
          <w:lang w:val="tr-TR"/>
        </w:rPr>
        <w:t>2013/19</w:t>
      </w:r>
      <w:r w:rsidRPr="00515124">
        <w:rPr>
          <w:rFonts w:ascii="Times New Roman" w:hAnsi="Times New Roman" w:cs="Times New Roman"/>
          <w:color w:val="000000"/>
          <w:sz w:val="22"/>
          <w:szCs w:val="22"/>
          <w:highlight w:val="yellow"/>
          <w:lang w:val="tr-TR"/>
        </w:rPr>
        <w:t xml:space="preserve">, </w:t>
      </w:r>
      <w:r w:rsidR="004426EA" w:rsidRPr="00515124">
        <w:rPr>
          <w:rFonts w:ascii="Times New Roman" w:hAnsi="Times New Roman" w:cs="Times New Roman"/>
          <w:b/>
          <w:bCs/>
          <w:color w:val="000000"/>
          <w:sz w:val="22"/>
          <w:szCs w:val="22"/>
          <w:highlight w:val="yellow"/>
          <w:lang w:val="tr-TR"/>
        </w:rPr>
        <w:t>Karar</w:t>
      </w:r>
      <w:r w:rsidRPr="00515124">
        <w:rPr>
          <w:rFonts w:ascii="Times New Roman" w:hAnsi="Times New Roman" w:cs="Times New Roman"/>
          <w:b/>
          <w:bCs/>
          <w:color w:val="000000"/>
          <w:sz w:val="22"/>
          <w:szCs w:val="22"/>
          <w:highlight w:val="yellow"/>
          <w:lang w:val="tr-TR"/>
        </w:rPr>
        <w:t>:</w:t>
      </w:r>
      <w:r w:rsidR="004426EA" w:rsidRPr="00515124">
        <w:rPr>
          <w:rFonts w:ascii="Times New Roman" w:hAnsi="Times New Roman" w:cs="Times New Roman"/>
          <w:bCs/>
          <w:color w:val="000000"/>
          <w:sz w:val="22"/>
          <w:szCs w:val="22"/>
          <w:highlight w:val="yellow"/>
          <w:lang w:val="tr-TR"/>
        </w:rPr>
        <w:t> 2013/100</w:t>
      </w:r>
      <w:r w:rsidRPr="00515124">
        <w:rPr>
          <w:rFonts w:ascii="Times New Roman" w:hAnsi="Times New Roman" w:cs="Times New Roman"/>
          <w:color w:val="000000"/>
          <w:sz w:val="22"/>
          <w:szCs w:val="22"/>
          <w:lang w:val="tr-TR"/>
        </w:rPr>
        <w:t xml:space="preserve">, </w:t>
      </w:r>
      <w:r w:rsidRPr="00515124">
        <w:rPr>
          <w:rFonts w:ascii="Times New Roman" w:hAnsi="Times New Roman" w:cs="Times New Roman"/>
          <w:b/>
          <w:bCs/>
          <w:color w:val="000000"/>
          <w:sz w:val="22"/>
          <w:szCs w:val="22"/>
          <w:lang w:val="tr-TR"/>
        </w:rPr>
        <w:t>K.T.</w:t>
      </w:r>
      <w:r w:rsidR="004426EA" w:rsidRPr="00515124">
        <w:rPr>
          <w:rFonts w:ascii="Times New Roman" w:hAnsi="Times New Roman" w:cs="Times New Roman"/>
          <w:bCs/>
          <w:color w:val="000000"/>
          <w:sz w:val="22"/>
          <w:szCs w:val="22"/>
          <w:lang w:val="tr-TR"/>
        </w:rPr>
        <w:t> 12.9.2013</w:t>
      </w:r>
    </w:p>
    <w:p w14:paraId="4BF0FE27" w14:textId="77777777" w:rsidR="004426EA" w:rsidRPr="00515124" w:rsidRDefault="004426EA" w:rsidP="004B44BD">
      <w:pPr>
        <w:jc w:val="both"/>
        <w:rPr>
          <w:rFonts w:ascii="Times New Roman" w:hAnsi="Times New Roman" w:cs="Times New Roman"/>
          <w:color w:val="000000"/>
          <w:sz w:val="22"/>
          <w:szCs w:val="22"/>
          <w:lang w:val="tr-TR"/>
        </w:rPr>
      </w:pPr>
      <w:r w:rsidRPr="00515124">
        <w:rPr>
          <w:rFonts w:ascii="Times New Roman" w:hAnsi="Times New Roman" w:cs="Times New Roman"/>
          <w:b/>
          <w:bCs/>
          <w:color w:val="000000"/>
          <w:sz w:val="22"/>
          <w:szCs w:val="22"/>
          <w:lang w:val="tr-TR"/>
        </w:rPr>
        <w:t>R.G. Tarih-Sayı:</w:t>
      </w:r>
      <w:r w:rsidRPr="00515124">
        <w:rPr>
          <w:rFonts w:ascii="Times New Roman" w:hAnsi="Times New Roman" w:cs="Times New Roman"/>
          <w:bCs/>
          <w:color w:val="000000"/>
          <w:sz w:val="22"/>
          <w:szCs w:val="22"/>
          <w:lang w:val="tr-TR"/>
        </w:rPr>
        <w:t>18.9.2014-29123</w:t>
      </w:r>
    </w:p>
    <w:p w14:paraId="7753008C" w14:textId="77777777" w:rsidR="004426EA" w:rsidRPr="00515124" w:rsidRDefault="004426EA" w:rsidP="004B44BD">
      <w:pPr>
        <w:jc w:val="both"/>
        <w:rPr>
          <w:rFonts w:ascii="Times New Roman" w:eastAsia="Times New Roman" w:hAnsi="Times New Roman" w:cs="Times New Roman"/>
          <w:sz w:val="22"/>
          <w:szCs w:val="22"/>
          <w:lang w:val="tr-TR"/>
        </w:rPr>
      </w:pPr>
    </w:p>
    <w:p w14:paraId="4648E7A8" w14:textId="77777777" w:rsidR="004426EA" w:rsidRPr="00515124" w:rsidRDefault="004B44BD" w:rsidP="004B44BD">
      <w:pPr>
        <w:shd w:val="clear" w:color="auto" w:fill="FFFFFF"/>
        <w:jc w:val="both"/>
        <w:rPr>
          <w:rFonts w:ascii="Times New Roman" w:hAnsi="Times New Roman" w:cs="Times New Roman"/>
          <w:color w:val="000000"/>
          <w:sz w:val="22"/>
          <w:szCs w:val="22"/>
          <w:lang w:val="tr-TR"/>
        </w:rPr>
      </w:pPr>
      <w:r w:rsidRPr="00515124">
        <w:rPr>
          <w:rFonts w:ascii="Times New Roman" w:eastAsia="Times New Roman" w:hAnsi="Times New Roman" w:cs="Times New Roman"/>
          <w:bCs/>
          <w:color w:val="000000"/>
          <w:sz w:val="22"/>
          <w:szCs w:val="22"/>
          <w:shd w:val="clear" w:color="auto" w:fill="FFFFFF"/>
          <w:lang w:val="tr-TR"/>
        </w:rPr>
        <w:t> </w:t>
      </w:r>
    </w:p>
    <w:p w14:paraId="75EBE7FA" w14:textId="77777777" w:rsidR="004B44BD" w:rsidRPr="00515124" w:rsidRDefault="00515124" w:rsidP="00515124">
      <w:pPr>
        <w:shd w:val="clear" w:color="auto" w:fill="FFFFFF"/>
        <w:spacing w:after="120"/>
        <w:jc w:val="both"/>
        <w:rPr>
          <w:rFonts w:ascii="Times New Roman" w:hAnsi="Times New Roman" w:cs="Times New Roman"/>
          <w:color w:val="000000"/>
          <w:sz w:val="22"/>
          <w:szCs w:val="22"/>
          <w:lang w:val="tr-TR"/>
        </w:rPr>
      </w:pPr>
      <w:r w:rsidRPr="00515124">
        <w:rPr>
          <w:rFonts w:ascii="Times New Roman" w:hAnsi="Times New Roman" w:cs="Times New Roman"/>
          <w:b/>
          <w:color w:val="000000"/>
          <w:sz w:val="22"/>
          <w:szCs w:val="22"/>
          <w:lang w:val="tr-TR"/>
        </w:rPr>
        <w:t xml:space="preserve">KONU: </w:t>
      </w:r>
      <w:r w:rsidRPr="00515124">
        <w:rPr>
          <w:rFonts w:ascii="Times New Roman" w:hAnsi="Times New Roman" w:cs="Times New Roman"/>
          <w:color w:val="000000"/>
          <w:sz w:val="22"/>
          <w:szCs w:val="22"/>
          <w:lang w:val="tr-TR"/>
        </w:rPr>
        <w:t>12.11.2012 günlü, 6360 sayılı On Üç (6447 sayılı Kanun ile "On Dört" olarak değiştirilen) İlde Büyükşehir Belediyesi ve Yirmi Altı (6447 sayılı Kanun ile "Yirmi Yedi" olarak değiştirilen) İlçe Kurulması ile Bazı Kanun ve Kanun Hükmünde Kararnamelerde Değişiklik Yapılmasına Dair </w:t>
      </w:r>
      <w:r w:rsidR="004426EA" w:rsidRPr="00515124">
        <w:rPr>
          <w:rFonts w:ascii="Times New Roman" w:hAnsi="Times New Roman" w:cs="Times New Roman"/>
          <w:color w:val="000000"/>
          <w:sz w:val="22"/>
          <w:szCs w:val="22"/>
          <w:lang w:val="tr-TR"/>
        </w:rPr>
        <w:t>Kanun'un 34. maddesiyle, 3152 sayılı Kanun'a eklenen 28/A maddesinin iptali istenen son fıkrası şöyledir:</w:t>
      </w:r>
    </w:p>
    <w:p w14:paraId="762F5AC0" w14:textId="77777777" w:rsidR="004426EA" w:rsidRDefault="004426EA" w:rsidP="00515124">
      <w:pPr>
        <w:shd w:val="clear" w:color="auto" w:fill="FFFFFF"/>
        <w:spacing w:after="120"/>
        <w:jc w:val="both"/>
        <w:rPr>
          <w:rFonts w:ascii="Times New Roman" w:hAnsi="Times New Roman" w:cs="Times New Roman"/>
          <w:color w:val="000000"/>
          <w:sz w:val="22"/>
          <w:szCs w:val="22"/>
          <w:lang w:val="tr-TR"/>
        </w:rPr>
      </w:pPr>
      <w:r w:rsidRPr="00515124">
        <w:rPr>
          <w:rFonts w:ascii="Times New Roman" w:hAnsi="Times New Roman" w:cs="Times New Roman"/>
          <w:i/>
          <w:iCs/>
          <w:color w:val="000000"/>
          <w:sz w:val="22"/>
          <w:szCs w:val="22"/>
          <w:lang w:val="tr-TR"/>
        </w:rPr>
        <w:t> </w:t>
      </w:r>
      <w:r w:rsidRPr="00515124">
        <w:rPr>
          <w:rFonts w:ascii="Times New Roman" w:hAnsi="Times New Roman" w:cs="Times New Roman"/>
          <w:color w:val="000000"/>
          <w:sz w:val="22"/>
          <w:szCs w:val="22"/>
          <w:lang w:val="tr-TR"/>
        </w:rPr>
        <w:t>"</w:t>
      </w:r>
      <w:r w:rsidRPr="00515124">
        <w:rPr>
          <w:rFonts w:ascii="Times New Roman" w:hAnsi="Times New Roman" w:cs="Times New Roman"/>
          <w:bCs/>
          <w:i/>
          <w:iCs/>
          <w:color w:val="000000"/>
          <w:sz w:val="22"/>
          <w:szCs w:val="22"/>
          <w:lang w:val="tr-TR"/>
        </w:rPr>
        <w:t xml:space="preserve">İldeki kamu kurum ve kuruluşlarınca yürütülmesi gereken yatırım ve hizmetlerin aksadığının ve bu durumun halkın sağlığı, huzur ve esenliği ile kamu düzeni ve güvenliğini olumsuz etkilediğinin vali veya ilgili bakanlığınca tespit edilmesi durumunda, vali uygun süre vererek hizmet ve yatırımın gerçekleştirilmesini ister. </w:t>
      </w:r>
      <w:r w:rsidRPr="00515124">
        <w:rPr>
          <w:rFonts w:ascii="Times New Roman" w:hAnsi="Times New Roman" w:cs="Times New Roman"/>
          <w:b/>
          <w:bCs/>
          <w:i/>
          <w:iCs/>
          <w:color w:val="000000"/>
          <w:sz w:val="22"/>
          <w:szCs w:val="22"/>
          <w:lang w:val="tr-TR"/>
        </w:rPr>
        <w:t>Hizmet ve yatırımın verilen sürede gerçekleşmemesi hâlinde, vali söz konusu yatırım ve hizmetin ildeki diğer kamu kurum ve kuruluşlarınca yerine getirilmesini isteyebileceği gibi yatırım izleme ve koordinasyon başkanlığı aracılığıyla da yerine getirebilir.</w:t>
      </w:r>
      <w:r w:rsidRPr="00515124">
        <w:rPr>
          <w:rFonts w:ascii="Times New Roman" w:hAnsi="Times New Roman" w:cs="Times New Roman"/>
          <w:bCs/>
          <w:i/>
          <w:iCs/>
          <w:color w:val="000000"/>
          <w:sz w:val="22"/>
          <w:szCs w:val="22"/>
          <w:lang w:val="tr-TR"/>
        </w:rPr>
        <w:t xml:space="preserve"> Yapılan veya yapılacak harcamalar karşılığı tutarlar ilgili kurumun pay ve ödeneklerinden tahsis yapan kurum tarafından kesilerek İçişleri Bakanlığına veya hizmeti yerine getiren diğer kamu kurum ve </w:t>
      </w:r>
      <w:r w:rsidR="00515124">
        <w:rPr>
          <w:rFonts w:ascii="Times New Roman" w:hAnsi="Times New Roman" w:cs="Times New Roman"/>
          <w:bCs/>
          <w:i/>
          <w:iCs/>
          <w:color w:val="000000"/>
          <w:sz w:val="22"/>
          <w:szCs w:val="22"/>
          <w:lang w:val="tr-TR"/>
        </w:rPr>
        <w:t>kuruluşuna gönderilir...</w:t>
      </w:r>
      <w:r w:rsidRPr="00515124">
        <w:rPr>
          <w:rFonts w:ascii="Times New Roman" w:hAnsi="Times New Roman" w:cs="Times New Roman"/>
          <w:color w:val="000000"/>
          <w:sz w:val="22"/>
          <w:szCs w:val="22"/>
          <w:lang w:val="tr-TR"/>
        </w:rPr>
        <w:t>"</w:t>
      </w:r>
    </w:p>
    <w:p w14:paraId="11B97E8D" w14:textId="77777777" w:rsidR="00515124" w:rsidRPr="00515124" w:rsidRDefault="00515124" w:rsidP="00515124">
      <w:pPr>
        <w:shd w:val="clear" w:color="auto" w:fill="FFFFFF"/>
        <w:spacing w:after="120"/>
        <w:jc w:val="both"/>
        <w:rPr>
          <w:rFonts w:ascii="Times New Roman" w:hAnsi="Times New Roman" w:cs="Times New Roman"/>
          <w:color w:val="000000"/>
          <w:sz w:val="22"/>
          <w:szCs w:val="22"/>
          <w:lang w:val="tr-TR"/>
        </w:rPr>
      </w:pPr>
    </w:p>
    <w:p w14:paraId="14389202" w14:textId="77777777" w:rsidR="00515124" w:rsidRPr="00515124" w:rsidRDefault="00515124" w:rsidP="00515124">
      <w:pPr>
        <w:shd w:val="clear" w:color="auto" w:fill="FFFFFF"/>
        <w:spacing w:after="120"/>
        <w:jc w:val="both"/>
        <w:rPr>
          <w:rFonts w:ascii="Times New Roman" w:hAnsi="Times New Roman" w:cs="Times New Roman"/>
          <w:color w:val="000000"/>
          <w:sz w:val="22"/>
          <w:szCs w:val="22"/>
          <w:lang w:val="tr-TR"/>
        </w:rPr>
      </w:pPr>
      <w:r w:rsidRPr="00515124">
        <w:rPr>
          <w:rFonts w:ascii="Times New Roman" w:hAnsi="Times New Roman" w:cs="Times New Roman"/>
          <w:color w:val="000000"/>
          <w:sz w:val="22"/>
          <w:szCs w:val="22"/>
          <w:lang w:val="tr-TR"/>
        </w:rPr>
        <w:t>“...Dava dilekçesinde, kuralla, vali veya ilgili bakanlığa verilen değerlendirme yetkisinin sınırlarının objektif kriterlerle çizilmemiş bir takdir hakkını içermesi nedeniyle merkezî yönetimin istediği zamanlarda yerel yönetimlerin hizmet alanlarına müdahale edebileceği, oysa Anayasa'nın 127. maddesinde merkezî idarenin mahallî idareler üzerinde kanunda belirtilen esas ve usuller dairesinde idari vesayet yetkisine sahip olduğunun ifade edildiği, yine Avrupa Yerel Yönetimler Özerklik Şartı'nın 8. maddesinde de yerel makamların her türlü idari denetiminin ancak kanunla veya anayasa ile belirlenmiş durumlarda ve yöntemlerle gerçekleştirilebileceğinin yer aldığı belirtilerek kuralın, Anayasa'nın 90. ve 127. maddelerine aykırı olduğu ileri sürülmüştür.</w:t>
      </w:r>
    </w:p>
    <w:p w14:paraId="594625B3" w14:textId="77777777" w:rsidR="00AC6EE1" w:rsidRPr="00515124" w:rsidRDefault="00515124" w:rsidP="00515124">
      <w:pPr>
        <w:shd w:val="clear" w:color="auto" w:fill="FFFFFF"/>
        <w:spacing w:after="120"/>
        <w:jc w:val="both"/>
        <w:rPr>
          <w:rFonts w:ascii="Times New Roman" w:hAnsi="Times New Roman" w:cs="Times New Roman"/>
          <w:color w:val="000000"/>
          <w:sz w:val="22"/>
          <w:szCs w:val="22"/>
          <w:lang w:val="tr-TR"/>
        </w:rPr>
      </w:pPr>
      <w:r w:rsidRPr="00515124">
        <w:rPr>
          <w:rFonts w:ascii="Times New Roman" w:hAnsi="Times New Roman" w:cs="Times New Roman"/>
          <w:b/>
          <w:color w:val="000000"/>
          <w:sz w:val="22"/>
          <w:szCs w:val="22"/>
          <w:lang w:val="tr-TR"/>
        </w:rPr>
        <w:t>...</w:t>
      </w:r>
      <w:r w:rsidR="00AC6EE1" w:rsidRPr="00515124">
        <w:rPr>
          <w:rFonts w:ascii="Times New Roman" w:hAnsi="Times New Roman" w:cs="Times New Roman"/>
          <w:b/>
          <w:color w:val="000000"/>
          <w:sz w:val="22"/>
          <w:szCs w:val="22"/>
          <w:lang w:val="tr-TR"/>
        </w:rPr>
        <w:t>İdari vesayet yetkisi, hiyerarşik denetimde olduğu gibi genel bir yetki olmayıp, kanunla çerçevesi çizilen sınırlar içerisinde kullanılması gereken istisnai bir yetkidir.</w:t>
      </w:r>
      <w:r w:rsidR="00AC6EE1" w:rsidRPr="00515124">
        <w:rPr>
          <w:rFonts w:ascii="Times New Roman" w:hAnsi="Times New Roman" w:cs="Times New Roman"/>
          <w:color w:val="000000"/>
          <w:sz w:val="22"/>
          <w:szCs w:val="22"/>
          <w:lang w:val="tr-TR"/>
        </w:rPr>
        <w:t xml:space="preserve"> </w:t>
      </w:r>
      <w:r w:rsidR="00AC6EE1" w:rsidRPr="00515124">
        <w:rPr>
          <w:rFonts w:ascii="Times New Roman" w:hAnsi="Times New Roman" w:cs="Times New Roman"/>
          <w:b/>
          <w:color w:val="000000"/>
          <w:sz w:val="22"/>
          <w:szCs w:val="22"/>
          <w:lang w:val="tr-TR"/>
        </w:rPr>
        <w:t>İstisnailik ve kanunilik idari vesayetin en belirgin iki temel özelliğidir.</w:t>
      </w:r>
      <w:r w:rsidR="00AC6EE1" w:rsidRPr="00515124">
        <w:rPr>
          <w:rFonts w:ascii="Times New Roman" w:hAnsi="Times New Roman" w:cs="Times New Roman"/>
          <w:color w:val="000000"/>
          <w:sz w:val="22"/>
          <w:szCs w:val="22"/>
          <w:lang w:val="tr-TR"/>
        </w:rPr>
        <w:t> </w:t>
      </w:r>
      <w:r w:rsidR="00AC6EE1" w:rsidRPr="00515124">
        <w:rPr>
          <w:rFonts w:ascii="Times New Roman" w:hAnsi="Times New Roman" w:cs="Times New Roman"/>
          <w:b/>
          <w:color w:val="000000"/>
          <w:sz w:val="22"/>
          <w:szCs w:val="22"/>
          <w:lang w:val="tr-TR"/>
        </w:rPr>
        <w:t>Bu bağlamda vesayet yetkisi mutlak bir kullanım zorunluluğunu da içermez. Anayasa'da belirtilen amaç ve çerçeve içinde kalmak koşuluyla bu yetkinin kapsam ve sınırını belirleme yetkisi kanun koyucuya aittir.</w:t>
      </w:r>
    </w:p>
    <w:p w14:paraId="73212F19" w14:textId="77777777" w:rsidR="00AC6EE1" w:rsidRPr="00515124" w:rsidRDefault="00515124" w:rsidP="00515124">
      <w:pPr>
        <w:shd w:val="clear" w:color="auto" w:fill="FFFFFF"/>
        <w:spacing w:after="120"/>
        <w:jc w:val="both"/>
        <w:rPr>
          <w:rFonts w:ascii="Times New Roman" w:hAnsi="Times New Roman" w:cs="Times New Roman"/>
          <w:color w:val="000000"/>
          <w:sz w:val="22"/>
          <w:szCs w:val="22"/>
          <w:lang w:val="tr-TR"/>
        </w:rPr>
      </w:pPr>
      <w:r w:rsidRPr="00515124">
        <w:rPr>
          <w:rFonts w:ascii="Times New Roman" w:hAnsi="Times New Roman" w:cs="Times New Roman"/>
          <w:color w:val="000000"/>
          <w:sz w:val="22"/>
          <w:szCs w:val="22"/>
          <w:lang w:val="tr-TR"/>
        </w:rPr>
        <w:t>V</w:t>
      </w:r>
      <w:r w:rsidR="00AC6EE1" w:rsidRPr="00515124">
        <w:rPr>
          <w:rFonts w:ascii="Times New Roman" w:hAnsi="Times New Roman" w:cs="Times New Roman"/>
          <w:color w:val="000000"/>
          <w:sz w:val="22"/>
          <w:szCs w:val="22"/>
          <w:lang w:val="tr-TR"/>
        </w:rPr>
        <w:t xml:space="preserve">esayet makamlarınca bu yetki yerinden yönetim kuruluşunun işlemlerini </w:t>
      </w:r>
      <w:r w:rsidR="00AC6EE1" w:rsidRPr="00515124">
        <w:rPr>
          <w:rFonts w:ascii="Times New Roman" w:hAnsi="Times New Roman" w:cs="Times New Roman"/>
          <w:b/>
          <w:color w:val="000000"/>
          <w:sz w:val="22"/>
          <w:szCs w:val="22"/>
          <w:lang w:val="tr-TR"/>
        </w:rPr>
        <w:t>iptal, onama, erteleme, izin verme, tekrar görüşülmesini isteme, düzeltme şeklinde kullanılabileceği</w:t>
      </w:r>
      <w:r w:rsidR="00AC6EE1" w:rsidRPr="00515124">
        <w:rPr>
          <w:rFonts w:ascii="Times New Roman" w:hAnsi="Times New Roman" w:cs="Times New Roman"/>
          <w:color w:val="000000"/>
          <w:sz w:val="22"/>
          <w:szCs w:val="22"/>
          <w:lang w:val="tr-TR"/>
        </w:rPr>
        <w:t xml:space="preserve"> gibi bunların organlarının kararlarına karşı idari yargı mercilerinde </w:t>
      </w:r>
      <w:r w:rsidR="00AC6EE1" w:rsidRPr="00515124">
        <w:rPr>
          <w:rFonts w:ascii="Times New Roman" w:hAnsi="Times New Roman" w:cs="Times New Roman"/>
          <w:b/>
          <w:color w:val="000000"/>
          <w:sz w:val="22"/>
          <w:szCs w:val="22"/>
          <w:lang w:val="tr-TR"/>
        </w:rPr>
        <w:t>dava açma yetkisi şeklinde de</w:t>
      </w:r>
      <w:r w:rsidR="00AC6EE1" w:rsidRPr="00515124">
        <w:rPr>
          <w:rFonts w:ascii="Times New Roman" w:hAnsi="Times New Roman" w:cs="Times New Roman"/>
          <w:color w:val="000000"/>
          <w:sz w:val="22"/>
          <w:szCs w:val="22"/>
          <w:lang w:val="tr-TR"/>
        </w:rPr>
        <w:t xml:space="preserve"> kullanılabilir. </w:t>
      </w:r>
      <w:r w:rsidR="00AC6EE1" w:rsidRPr="00515124">
        <w:rPr>
          <w:rFonts w:ascii="Times New Roman" w:hAnsi="Times New Roman" w:cs="Times New Roman"/>
          <w:b/>
          <w:color w:val="000000"/>
          <w:sz w:val="22"/>
          <w:szCs w:val="22"/>
          <w:lang w:val="tr-TR"/>
        </w:rPr>
        <w:t xml:space="preserve">Buna karşılık vesayet yetkisi kural olarak merkezî idareye, yerinden yönetim kuruluşları yerine geçerek </w:t>
      </w:r>
      <w:proofErr w:type="spellStart"/>
      <w:r w:rsidR="00AC6EE1" w:rsidRPr="00515124">
        <w:rPr>
          <w:rFonts w:ascii="Times New Roman" w:hAnsi="Times New Roman" w:cs="Times New Roman"/>
          <w:b/>
          <w:color w:val="000000"/>
          <w:sz w:val="22"/>
          <w:szCs w:val="22"/>
          <w:lang w:val="tr-TR"/>
        </w:rPr>
        <w:t>icrai</w:t>
      </w:r>
      <w:proofErr w:type="spellEnd"/>
      <w:r w:rsidR="00AC6EE1" w:rsidRPr="00515124">
        <w:rPr>
          <w:rFonts w:ascii="Times New Roman" w:hAnsi="Times New Roman" w:cs="Times New Roman"/>
          <w:b/>
          <w:color w:val="000000"/>
          <w:sz w:val="22"/>
          <w:szCs w:val="22"/>
          <w:lang w:val="tr-TR"/>
        </w:rPr>
        <w:t xml:space="preserve"> karar alma yetkisi vermez.</w:t>
      </w:r>
      <w:r w:rsidR="00AC6EE1" w:rsidRPr="00515124">
        <w:rPr>
          <w:rFonts w:ascii="Times New Roman" w:hAnsi="Times New Roman" w:cs="Times New Roman"/>
          <w:color w:val="000000"/>
          <w:sz w:val="22"/>
          <w:szCs w:val="22"/>
          <w:lang w:val="tr-TR"/>
        </w:rPr>
        <w:t xml:space="preserve"> Ancak, Anayasa Mahkemesi kararlarında da vurgulandığı gibi yerinden yönetim kuruluşlarının kanunla kendilerine verilen görevleri hiç yapmaması veya kanunun öngördüğü şekilde yapmaması gibi kamu yararının zorunlu kıldığı durumlarda kanunla öngörülmek kaydıyla, merkezî idareye yerinden yönetim kuruluşunun yerine geçerek karar alma yetkisi tanınabilir.</w:t>
      </w:r>
    </w:p>
    <w:p w14:paraId="5B18C193" w14:textId="77777777" w:rsidR="004426EA" w:rsidRPr="00515124" w:rsidRDefault="004426EA" w:rsidP="00515124">
      <w:pPr>
        <w:spacing w:after="120"/>
        <w:jc w:val="both"/>
        <w:rPr>
          <w:rFonts w:ascii="Times New Roman" w:eastAsia="Times New Roman" w:hAnsi="Times New Roman" w:cs="Times New Roman"/>
          <w:sz w:val="22"/>
          <w:szCs w:val="22"/>
          <w:lang w:val="tr-TR"/>
        </w:rPr>
      </w:pPr>
      <w:r w:rsidRPr="00515124">
        <w:rPr>
          <w:rFonts w:ascii="Times New Roman" w:eastAsia="Times New Roman" w:hAnsi="Times New Roman" w:cs="Times New Roman"/>
          <w:color w:val="000000"/>
          <w:sz w:val="22"/>
          <w:szCs w:val="22"/>
          <w:shd w:val="clear" w:color="auto" w:fill="FFFFFF"/>
          <w:lang w:val="tr-TR"/>
        </w:rPr>
        <w:t xml:space="preserve">Dava konusu kural uyarınca </w:t>
      </w:r>
      <w:r w:rsidRPr="00515124">
        <w:rPr>
          <w:rFonts w:ascii="Times New Roman" w:eastAsia="Times New Roman" w:hAnsi="Times New Roman" w:cs="Times New Roman"/>
          <w:b/>
          <w:color w:val="000000"/>
          <w:sz w:val="22"/>
          <w:szCs w:val="22"/>
          <w:shd w:val="clear" w:color="auto" w:fill="FFFFFF"/>
          <w:lang w:val="tr-TR"/>
        </w:rPr>
        <w:t>merkezî idareye tanınan ikame yetkisinin kuralda sınırlı olarak belirtilen koşullara bağlı tutulduğu ve bu koşulların meşru amaç kapsamında değerlendirilebileceği açıktır.</w:t>
      </w:r>
      <w:r w:rsidRPr="00515124">
        <w:rPr>
          <w:rFonts w:ascii="Times New Roman" w:eastAsia="Times New Roman" w:hAnsi="Times New Roman" w:cs="Times New Roman"/>
          <w:color w:val="000000"/>
          <w:sz w:val="22"/>
          <w:szCs w:val="22"/>
          <w:shd w:val="clear" w:color="auto" w:fill="FFFFFF"/>
          <w:lang w:val="tr-TR"/>
        </w:rPr>
        <w:t xml:space="preserve"> Diğer taraftan kuralda valinin ikame yetkisini kullanabilmesi için öncelikle tespit ettiği aksaklıkların giderilmesini uygun süre içinde idari birimden istemesi gerektiği, ancak verilen süre içinde bu aksaklıkların giderilmemesi durumunda bu yetkisini kullanabileceğinin ifade edilmesi karşısında dava konusu kuralda, Anayasa'nın 127. maddesine aykırılık bulunmamaktadır.</w:t>
      </w:r>
      <w:r w:rsidR="00515124" w:rsidRPr="00515124">
        <w:rPr>
          <w:rFonts w:ascii="Times New Roman" w:eastAsia="Times New Roman" w:hAnsi="Times New Roman" w:cs="Times New Roman"/>
          <w:color w:val="000000"/>
          <w:sz w:val="22"/>
          <w:szCs w:val="22"/>
          <w:shd w:val="clear" w:color="auto" w:fill="FFFFFF"/>
          <w:lang w:val="tr-TR"/>
        </w:rPr>
        <w:t>”</w:t>
      </w:r>
    </w:p>
    <w:p w14:paraId="5FC70908" w14:textId="77777777" w:rsidR="00515124" w:rsidRPr="00515124" w:rsidRDefault="004426EA" w:rsidP="00515124">
      <w:pPr>
        <w:pStyle w:val="ListParagraph"/>
        <w:numPr>
          <w:ilvl w:val="0"/>
          <w:numId w:val="6"/>
        </w:numPr>
        <w:shd w:val="clear" w:color="auto" w:fill="FFFFFF"/>
        <w:ind w:left="0"/>
        <w:jc w:val="both"/>
        <w:rPr>
          <w:rFonts w:ascii="Times New Roman" w:hAnsi="Times New Roman" w:cs="Times New Roman"/>
          <w:color w:val="000000"/>
          <w:sz w:val="22"/>
          <w:szCs w:val="22"/>
          <w:lang w:val="tr-TR"/>
        </w:rPr>
      </w:pPr>
      <w:r w:rsidRPr="00515124">
        <w:rPr>
          <w:rFonts w:ascii="Times New Roman" w:hAnsi="Times New Roman" w:cs="Times New Roman"/>
          <w:b/>
          <w:bCs/>
          <w:color w:val="000000"/>
          <w:sz w:val="22"/>
          <w:szCs w:val="22"/>
          <w:highlight w:val="yellow"/>
          <w:lang w:val="tr-TR"/>
        </w:rPr>
        <w:t>Esas:</w:t>
      </w:r>
      <w:r w:rsidRPr="00515124">
        <w:rPr>
          <w:rFonts w:ascii="Times New Roman" w:hAnsi="Times New Roman" w:cs="Times New Roman"/>
          <w:bCs/>
          <w:color w:val="000000"/>
          <w:sz w:val="22"/>
          <w:szCs w:val="22"/>
          <w:highlight w:val="yellow"/>
          <w:lang w:val="tr-TR"/>
        </w:rPr>
        <w:t xml:space="preserve"> 2011/1</w:t>
      </w:r>
      <w:r w:rsidR="00515124" w:rsidRPr="00515124">
        <w:rPr>
          <w:rFonts w:ascii="Times New Roman" w:hAnsi="Times New Roman" w:cs="Times New Roman"/>
          <w:bCs/>
          <w:color w:val="000000"/>
          <w:sz w:val="22"/>
          <w:szCs w:val="22"/>
          <w:highlight w:val="yellow"/>
          <w:lang w:val="tr-TR"/>
        </w:rPr>
        <w:t xml:space="preserve">1, </w:t>
      </w:r>
      <w:r w:rsidRPr="00515124">
        <w:rPr>
          <w:rFonts w:ascii="Times New Roman" w:hAnsi="Times New Roman" w:cs="Times New Roman"/>
          <w:b/>
          <w:bCs/>
          <w:color w:val="000000"/>
          <w:sz w:val="22"/>
          <w:szCs w:val="22"/>
          <w:highlight w:val="yellow"/>
          <w:lang w:val="tr-TR"/>
        </w:rPr>
        <w:t xml:space="preserve">Karar: </w:t>
      </w:r>
      <w:r w:rsidRPr="00515124">
        <w:rPr>
          <w:rFonts w:ascii="Times New Roman" w:hAnsi="Times New Roman" w:cs="Times New Roman"/>
          <w:bCs/>
          <w:color w:val="000000"/>
          <w:sz w:val="22"/>
          <w:szCs w:val="22"/>
          <w:highlight w:val="yellow"/>
          <w:lang w:val="tr-TR"/>
        </w:rPr>
        <w:t>2011/151</w:t>
      </w:r>
      <w:r w:rsidR="00515124" w:rsidRPr="00515124">
        <w:rPr>
          <w:rFonts w:ascii="Times New Roman" w:hAnsi="Times New Roman" w:cs="Times New Roman"/>
          <w:color w:val="000000"/>
          <w:sz w:val="22"/>
          <w:szCs w:val="22"/>
          <w:highlight w:val="yellow"/>
          <w:lang w:val="tr-TR"/>
        </w:rPr>
        <w:t>,</w:t>
      </w:r>
      <w:r w:rsidR="00515124" w:rsidRPr="00515124">
        <w:rPr>
          <w:rFonts w:ascii="Times New Roman" w:hAnsi="Times New Roman" w:cs="Times New Roman"/>
          <w:color w:val="000000"/>
          <w:sz w:val="22"/>
          <w:szCs w:val="22"/>
          <w:lang w:val="tr-TR"/>
        </w:rPr>
        <w:t xml:space="preserve"> </w:t>
      </w:r>
      <w:r w:rsidR="00515124" w:rsidRPr="00515124">
        <w:rPr>
          <w:rFonts w:ascii="Times New Roman" w:hAnsi="Times New Roman" w:cs="Times New Roman"/>
          <w:b/>
          <w:bCs/>
          <w:color w:val="000000"/>
          <w:sz w:val="22"/>
          <w:szCs w:val="22"/>
          <w:lang w:val="tr-TR"/>
        </w:rPr>
        <w:t>K.T.</w:t>
      </w:r>
      <w:r w:rsidRPr="00515124">
        <w:rPr>
          <w:rFonts w:ascii="Times New Roman" w:hAnsi="Times New Roman" w:cs="Times New Roman"/>
          <w:bCs/>
          <w:color w:val="000000"/>
          <w:sz w:val="22"/>
          <w:szCs w:val="22"/>
          <w:lang w:val="tr-TR"/>
        </w:rPr>
        <w:t> 3.11.2011</w:t>
      </w:r>
    </w:p>
    <w:p w14:paraId="71B24F92" w14:textId="77777777" w:rsidR="004426EA" w:rsidRPr="00515124" w:rsidRDefault="004426EA" w:rsidP="00515124">
      <w:pPr>
        <w:shd w:val="clear" w:color="auto" w:fill="FFFFFF"/>
        <w:jc w:val="both"/>
        <w:rPr>
          <w:rFonts w:ascii="Times New Roman" w:hAnsi="Times New Roman" w:cs="Times New Roman"/>
          <w:color w:val="000000"/>
          <w:sz w:val="22"/>
          <w:szCs w:val="22"/>
          <w:lang w:val="tr-TR"/>
        </w:rPr>
      </w:pPr>
      <w:r w:rsidRPr="00515124">
        <w:rPr>
          <w:rFonts w:ascii="Times New Roman" w:hAnsi="Times New Roman" w:cs="Times New Roman"/>
          <w:b/>
          <w:bCs/>
          <w:color w:val="000000"/>
          <w:sz w:val="22"/>
          <w:szCs w:val="22"/>
          <w:lang w:val="tr-TR"/>
        </w:rPr>
        <w:t>R.G. Tarih-Sayı :</w:t>
      </w:r>
      <w:r w:rsidRPr="00515124">
        <w:rPr>
          <w:rFonts w:ascii="Times New Roman" w:hAnsi="Times New Roman" w:cs="Times New Roman"/>
          <w:bCs/>
          <w:color w:val="000000"/>
          <w:sz w:val="22"/>
          <w:szCs w:val="22"/>
          <w:lang w:val="tr-TR"/>
        </w:rPr>
        <w:t> 07.02.2012-28197</w:t>
      </w:r>
    </w:p>
    <w:p w14:paraId="60A381CF" w14:textId="77777777" w:rsidR="004426EA" w:rsidRPr="00515124" w:rsidRDefault="004426EA" w:rsidP="004B44BD">
      <w:pPr>
        <w:jc w:val="both"/>
        <w:rPr>
          <w:rFonts w:ascii="Times New Roman" w:eastAsia="Times New Roman" w:hAnsi="Times New Roman" w:cs="Times New Roman"/>
          <w:sz w:val="22"/>
          <w:szCs w:val="22"/>
          <w:lang w:val="tr-TR"/>
        </w:rPr>
      </w:pPr>
    </w:p>
    <w:p w14:paraId="7BB7C015" w14:textId="77777777" w:rsidR="004426EA" w:rsidRPr="00515124" w:rsidRDefault="004426EA" w:rsidP="004B44BD">
      <w:pPr>
        <w:jc w:val="both"/>
        <w:rPr>
          <w:rFonts w:ascii="Times New Roman" w:eastAsia="Times New Roman" w:hAnsi="Times New Roman" w:cs="Times New Roman"/>
          <w:bCs/>
          <w:color w:val="000000"/>
          <w:sz w:val="22"/>
          <w:szCs w:val="22"/>
          <w:shd w:val="clear" w:color="auto" w:fill="FFFFFF"/>
          <w:lang w:val="tr-TR"/>
        </w:rPr>
      </w:pPr>
    </w:p>
    <w:p w14:paraId="5350D652" w14:textId="77777777" w:rsidR="004426EA" w:rsidRPr="00515124" w:rsidRDefault="00515124" w:rsidP="00515124">
      <w:pPr>
        <w:spacing w:after="120"/>
        <w:jc w:val="both"/>
        <w:rPr>
          <w:rFonts w:ascii="Times New Roman" w:eastAsia="Times New Roman" w:hAnsi="Times New Roman" w:cs="Times New Roman"/>
          <w:color w:val="000000"/>
          <w:sz w:val="22"/>
          <w:szCs w:val="22"/>
          <w:shd w:val="clear" w:color="auto" w:fill="FFFFFF"/>
          <w:lang w:val="tr-TR"/>
        </w:rPr>
      </w:pPr>
      <w:r w:rsidRPr="00515124">
        <w:rPr>
          <w:rFonts w:ascii="Times New Roman" w:eastAsia="Times New Roman" w:hAnsi="Times New Roman" w:cs="Times New Roman"/>
          <w:b/>
          <w:color w:val="000000"/>
          <w:sz w:val="22"/>
          <w:szCs w:val="22"/>
          <w:shd w:val="clear" w:color="auto" w:fill="FFFFFF"/>
          <w:lang w:val="tr-TR"/>
        </w:rPr>
        <w:t xml:space="preserve">KONU: </w:t>
      </w:r>
      <w:r w:rsidR="004426EA" w:rsidRPr="00515124">
        <w:rPr>
          <w:rFonts w:ascii="Times New Roman" w:eastAsia="Times New Roman" w:hAnsi="Times New Roman" w:cs="Times New Roman"/>
          <w:color w:val="000000"/>
          <w:sz w:val="22"/>
          <w:szCs w:val="22"/>
          <w:shd w:val="clear" w:color="auto" w:fill="FFFFFF"/>
          <w:lang w:val="tr-TR"/>
        </w:rPr>
        <w:t>26.5.2005 günlü, 5355 sayılı Mahallî İdare Birlikleri Kanunu'nun 22. maddesine 29.12.2005 günlü, 5445 sayılı Kanun'un 4. maddesiyle eklenen ikinci fıkranın </w:t>
      </w:r>
      <w:r w:rsidR="004426EA" w:rsidRPr="00515124">
        <w:rPr>
          <w:rFonts w:ascii="Times New Roman" w:eastAsia="Times New Roman" w:hAnsi="Times New Roman" w:cs="Times New Roman"/>
          <w:b/>
          <w:i/>
          <w:iCs/>
          <w:color w:val="000000"/>
          <w:sz w:val="22"/>
          <w:szCs w:val="22"/>
          <w:shd w:val="clear" w:color="auto" w:fill="FFFFFF"/>
          <w:lang w:val="tr-TR"/>
        </w:rPr>
        <w:t>'Karara karşı, ülke düzeyinde kurulan birlikler ile başkanı vali veya vali yardımcısı olan birliklerde İçişleri Bakanlığı, diğerlerinde ise valiler veya hakkında kişi borcu çıkarılanlar on gün içinde idarî yargıya başvurabilirler.'</w:t>
      </w:r>
      <w:r w:rsidR="004426EA" w:rsidRPr="00515124">
        <w:rPr>
          <w:rFonts w:ascii="Times New Roman" w:eastAsia="Times New Roman" w:hAnsi="Times New Roman" w:cs="Times New Roman"/>
          <w:color w:val="000000"/>
          <w:sz w:val="22"/>
          <w:szCs w:val="22"/>
          <w:shd w:val="clear" w:color="auto" w:fill="FFFFFF"/>
          <w:lang w:val="tr-TR"/>
        </w:rPr>
        <w:t> biçimindeki üçüncü cümlesinin, Anayasa'nın 123. ve 127. maddelerine aykırılığı savıyla iptali istemidir.</w:t>
      </w:r>
    </w:p>
    <w:p w14:paraId="5F3AE8D2" w14:textId="77777777" w:rsidR="004426EA" w:rsidRPr="00515124" w:rsidRDefault="004426EA" w:rsidP="004D03FD">
      <w:pPr>
        <w:spacing w:after="120"/>
        <w:jc w:val="both"/>
        <w:rPr>
          <w:rFonts w:ascii="Times New Roman" w:eastAsia="Times New Roman" w:hAnsi="Times New Roman" w:cs="Times New Roman"/>
          <w:color w:val="000000"/>
          <w:sz w:val="22"/>
          <w:szCs w:val="22"/>
          <w:shd w:val="clear" w:color="auto" w:fill="FFFFFF"/>
          <w:lang w:val="tr-TR"/>
        </w:rPr>
      </w:pPr>
    </w:p>
    <w:p w14:paraId="7202A2BE" w14:textId="77777777" w:rsidR="00515124" w:rsidRDefault="00515124" w:rsidP="004D03FD">
      <w:pPr>
        <w:shd w:val="clear" w:color="auto" w:fill="FFFFFF"/>
        <w:spacing w:after="120"/>
        <w:jc w:val="both"/>
        <w:rPr>
          <w:rFonts w:ascii="Times New Roman" w:hAnsi="Times New Roman" w:cs="Times New Roman"/>
          <w:color w:val="000000"/>
          <w:sz w:val="22"/>
          <w:szCs w:val="22"/>
          <w:lang w:val="tr-TR"/>
        </w:rPr>
      </w:pPr>
      <w:r>
        <w:rPr>
          <w:rFonts w:ascii="Times New Roman" w:hAnsi="Times New Roman" w:cs="Times New Roman"/>
          <w:color w:val="000000"/>
          <w:sz w:val="22"/>
          <w:szCs w:val="22"/>
          <w:lang w:val="tr-TR"/>
        </w:rPr>
        <w:t>“...</w:t>
      </w:r>
      <w:r w:rsidR="004426EA" w:rsidRPr="00515124">
        <w:rPr>
          <w:rFonts w:ascii="Times New Roman" w:hAnsi="Times New Roman" w:cs="Times New Roman"/>
          <w:color w:val="000000"/>
          <w:sz w:val="22"/>
          <w:szCs w:val="22"/>
          <w:lang w:val="tr-TR"/>
        </w:rPr>
        <w:t>Mahallî idareler, özerklikleri Anayasa ile güvence altına alınan kamu tüzel kişileridir. Anayasa'nın 127. maddesinde yer alan idarî vesayet yetkisi yerel yönetimlere tanınan ve güvence altına alınan özerkliğin istisnasıdır. Bu nedenle merkezî idarenin yerel yönetimlerin bütün eylem ve işlemleri üzerinde mutlaka bir denetim yetkisi kullanması gerektiği söylenemez. </w:t>
      </w:r>
      <w:proofErr w:type="spellStart"/>
      <w:r w:rsidR="004426EA" w:rsidRPr="00515124">
        <w:rPr>
          <w:rFonts w:ascii="Times New Roman" w:hAnsi="Times New Roman" w:cs="Times New Roman"/>
          <w:color w:val="000000"/>
          <w:sz w:val="22"/>
          <w:szCs w:val="22"/>
          <w:lang w:val="tr-TR"/>
        </w:rPr>
        <w:t>Yasakoyucu</w:t>
      </w:r>
      <w:proofErr w:type="spellEnd"/>
      <w:r w:rsidR="004426EA" w:rsidRPr="00515124">
        <w:rPr>
          <w:rFonts w:ascii="Times New Roman" w:hAnsi="Times New Roman" w:cs="Times New Roman"/>
          <w:color w:val="000000"/>
          <w:sz w:val="22"/>
          <w:szCs w:val="22"/>
          <w:lang w:val="tr-TR"/>
        </w:rPr>
        <w:t xml:space="preserve"> bu yetkiyi belirlerken hem Anayasa'nın 127. maddesinde belirtilen ilkeleri hem de mahallî idarelerin özerkliğini gözetmek ve dengelemek zorundadır.</w:t>
      </w:r>
    </w:p>
    <w:p w14:paraId="6A2A46C9" w14:textId="77777777" w:rsidR="00515124" w:rsidRDefault="004426EA" w:rsidP="004D03FD">
      <w:pPr>
        <w:shd w:val="clear" w:color="auto" w:fill="FFFFFF"/>
        <w:spacing w:after="120"/>
        <w:jc w:val="both"/>
        <w:rPr>
          <w:rFonts w:ascii="Times New Roman" w:hAnsi="Times New Roman" w:cs="Times New Roman"/>
          <w:color w:val="000000"/>
          <w:sz w:val="22"/>
          <w:szCs w:val="22"/>
          <w:lang w:val="tr-TR"/>
        </w:rPr>
      </w:pPr>
      <w:r w:rsidRPr="00515124">
        <w:rPr>
          <w:rFonts w:ascii="Times New Roman" w:hAnsi="Times New Roman" w:cs="Times New Roman"/>
          <w:color w:val="000000"/>
          <w:sz w:val="22"/>
          <w:szCs w:val="22"/>
          <w:lang w:val="tr-TR"/>
        </w:rPr>
        <w:t>Bu kapsamda Anayasa'da belirtilen amaç ve çerçeve içinde kalmak koşuluyla yerel yönetimlerin merkezî idare tarafından kanunların öngördüğü yetki ve kapsam içinde denetlenmesinde kullanılacak idarî vesayet yöntemini ve yoğunluğunu belirleme yetkisi yasama organının takdirindedir.</w:t>
      </w:r>
    </w:p>
    <w:p w14:paraId="72EA7F48" w14:textId="77777777" w:rsidR="00515124" w:rsidRDefault="004426EA" w:rsidP="004D03FD">
      <w:pPr>
        <w:shd w:val="clear" w:color="auto" w:fill="FFFFFF"/>
        <w:spacing w:after="120"/>
        <w:jc w:val="both"/>
        <w:rPr>
          <w:rFonts w:ascii="Times New Roman" w:hAnsi="Times New Roman" w:cs="Times New Roman"/>
          <w:color w:val="000000"/>
          <w:sz w:val="22"/>
          <w:szCs w:val="22"/>
          <w:lang w:val="tr-TR"/>
        </w:rPr>
      </w:pPr>
      <w:r w:rsidRPr="00515124">
        <w:rPr>
          <w:rFonts w:ascii="Times New Roman" w:hAnsi="Times New Roman" w:cs="Times New Roman"/>
          <w:color w:val="000000"/>
          <w:sz w:val="22"/>
          <w:szCs w:val="22"/>
          <w:lang w:val="tr-TR"/>
        </w:rPr>
        <w:t>Vesayet makamlarınca bu yetki mahallî idarelerin işlemlerini iptal, onama, erteleme, izin verme, tekrar görüşülmesini isteme, düzeltme şeklinde kullanılabileceği gibi, mahallî idare organlarının kararlarına karşı idarî yargı mercilerinde dava açma yetkisi şeklinde de kullanılabilir.</w:t>
      </w:r>
    </w:p>
    <w:p w14:paraId="2921ED6F" w14:textId="77777777" w:rsidR="004D03FD" w:rsidRDefault="004426EA" w:rsidP="004D03FD">
      <w:pPr>
        <w:shd w:val="clear" w:color="auto" w:fill="FFFFFF"/>
        <w:spacing w:after="120"/>
        <w:jc w:val="both"/>
        <w:rPr>
          <w:rFonts w:ascii="Times New Roman" w:hAnsi="Times New Roman" w:cs="Times New Roman"/>
          <w:color w:val="000000"/>
          <w:sz w:val="22"/>
          <w:szCs w:val="22"/>
          <w:lang w:val="tr-TR"/>
        </w:rPr>
      </w:pPr>
      <w:r w:rsidRPr="00515124">
        <w:rPr>
          <w:rFonts w:ascii="Times New Roman" w:hAnsi="Times New Roman" w:cs="Times New Roman"/>
          <w:color w:val="000000"/>
          <w:sz w:val="22"/>
          <w:szCs w:val="22"/>
          <w:lang w:val="tr-TR"/>
        </w:rPr>
        <w:t xml:space="preserve">İtiraz konusu kuralla mahallî idarelerin organlarınca alınan kararlara karşı kullanılacak </w:t>
      </w:r>
      <w:r w:rsidRPr="004D03FD">
        <w:rPr>
          <w:rFonts w:ascii="Times New Roman" w:hAnsi="Times New Roman" w:cs="Times New Roman"/>
          <w:b/>
          <w:color w:val="000000"/>
          <w:sz w:val="22"/>
          <w:szCs w:val="22"/>
          <w:lang w:val="tr-TR"/>
        </w:rPr>
        <w:t>idarî vesayet yetkisi, bu kararlar aleyhine idari dava açma şeklinde belirlenmiştir.</w:t>
      </w:r>
      <w:r w:rsidRPr="00515124">
        <w:rPr>
          <w:rFonts w:ascii="Times New Roman" w:hAnsi="Times New Roman" w:cs="Times New Roman"/>
          <w:color w:val="000000"/>
          <w:sz w:val="22"/>
          <w:szCs w:val="22"/>
          <w:lang w:val="tr-TR"/>
        </w:rPr>
        <w:t xml:space="preserve"> Kaldı ki, Anayasa'nın 127. maddesinde belirtilen "idarenin bütünlüğü" ilkesini gerçekleştirme amacıyla, idarî yargıyı harekete geçirmek suretiyle kullanımı öngörülen düzenlemenin vesayeti içermediği de söylenemez.</w:t>
      </w:r>
    </w:p>
    <w:p w14:paraId="159E93F8" w14:textId="77777777" w:rsidR="004D03FD" w:rsidRPr="004D03FD" w:rsidRDefault="004D03FD" w:rsidP="004D03FD">
      <w:pPr>
        <w:shd w:val="clear" w:color="auto" w:fill="FFFFFF"/>
        <w:spacing w:after="120"/>
        <w:jc w:val="both"/>
        <w:rPr>
          <w:rFonts w:ascii="Times New Roman" w:hAnsi="Times New Roman" w:cs="Times New Roman"/>
          <w:color w:val="000000"/>
          <w:sz w:val="22"/>
          <w:szCs w:val="22"/>
          <w:lang w:val="tr-TR"/>
        </w:rPr>
      </w:pPr>
      <w:r w:rsidRPr="004D03FD">
        <w:rPr>
          <w:rFonts w:ascii="Times New Roman" w:hAnsi="Times New Roman" w:cs="Times New Roman"/>
          <w:color w:val="000000"/>
          <w:sz w:val="22"/>
          <w:szCs w:val="22"/>
          <w:lang w:val="tr-TR"/>
        </w:rPr>
        <w:t>Açıklanan nedenlerle itiraz konusu kural, Anayasa'nın 123. ve 127. maddelerine aykırı değildir. İptal isteminin reddi gerekir.</w:t>
      </w:r>
      <w:r>
        <w:rPr>
          <w:rFonts w:ascii="Times New Roman" w:hAnsi="Times New Roman" w:cs="Times New Roman"/>
          <w:color w:val="000000"/>
          <w:sz w:val="22"/>
          <w:szCs w:val="22"/>
          <w:lang w:val="tr-TR"/>
        </w:rPr>
        <w:t>”</w:t>
      </w:r>
    </w:p>
    <w:p w14:paraId="7F9F3FFF" w14:textId="77777777" w:rsidR="004D03FD" w:rsidRDefault="004D03FD" w:rsidP="004D03FD">
      <w:pPr>
        <w:shd w:val="clear" w:color="auto" w:fill="FFFFFF"/>
        <w:spacing w:after="120"/>
        <w:jc w:val="both"/>
        <w:rPr>
          <w:rFonts w:ascii="Times New Roman" w:hAnsi="Times New Roman" w:cs="Times New Roman"/>
          <w:b/>
          <w:bCs/>
          <w:color w:val="000000"/>
          <w:sz w:val="22"/>
          <w:szCs w:val="22"/>
          <w:lang w:val="tr-TR"/>
        </w:rPr>
      </w:pPr>
    </w:p>
    <w:p w14:paraId="1B670E9A" w14:textId="77777777" w:rsidR="004D03FD" w:rsidRPr="004D03FD" w:rsidRDefault="004D03FD" w:rsidP="004D03FD">
      <w:pPr>
        <w:shd w:val="clear" w:color="auto" w:fill="FFFFFF"/>
        <w:spacing w:after="120"/>
        <w:jc w:val="both"/>
        <w:rPr>
          <w:rFonts w:ascii="Times New Roman" w:hAnsi="Times New Roman" w:cs="Times New Roman"/>
          <w:color w:val="000000"/>
          <w:sz w:val="22"/>
          <w:szCs w:val="22"/>
          <w:lang w:val="tr-TR"/>
        </w:rPr>
      </w:pPr>
      <w:r w:rsidRPr="004D03FD">
        <w:rPr>
          <w:rFonts w:ascii="Times New Roman" w:hAnsi="Times New Roman" w:cs="Times New Roman"/>
          <w:b/>
          <w:bCs/>
          <w:color w:val="000000"/>
          <w:sz w:val="22"/>
          <w:szCs w:val="22"/>
          <w:lang w:val="tr-TR"/>
        </w:rPr>
        <w:t>KARŞIOY GEREKÇESİ</w:t>
      </w:r>
    </w:p>
    <w:p w14:paraId="5BA7F240" w14:textId="77777777" w:rsidR="004D03FD" w:rsidRDefault="004D03FD" w:rsidP="004D03FD">
      <w:pPr>
        <w:shd w:val="clear" w:color="auto" w:fill="FFFFFF"/>
        <w:spacing w:after="120"/>
        <w:jc w:val="both"/>
        <w:rPr>
          <w:rFonts w:ascii="Times New Roman" w:hAnsi="Times New Roman" w:cs="Times New Roman"/>
          <w:color w:val="000000"/>
          <w:sz w:val="22"/>
          <w:szCs w:val="22"/>
          <w:lang w:val="tr-TR"/>
        </w:rPr>
      </w:pPr>
      <w:r>
        <w:rPr>
          <w:rFonts w:ascii="Times New Roman" w:hAnsi="Times New Roman" w:cs="Times New Roman"/>
          <w:color w:val="000000"/>
          <w:sz w:val="22"/>
          <w:szCs w:val="22"/>
          <w:lang w:val="tr-TR"/>
        </w:rPr>
        <w:t xml:space="preserve">“(...) </w:t>
      </w:r>
      <w:r w:rsidRPr="004D03FD">
        <w:rPr>
          <w:rFonts w:ascii="Times New Roman" w:hAnsi="Times New Roman" w:cs="Times New Roman"/>
          <w:color w:val="000000"/>
          <w:sz w:val="22"/>
          <w:szCs w:val="22"/>
          <w:lang w:val="tr-TR"/>
        </w:rPr>
        <w:t xml:space="preserve">Anayasa Mahkemesi'nin 13.1.1985 tarih ve E.1984/129, K.1985/6 sayılı kararında da belirtildiği üzere </w:t>
      </w:r>
      <w:r>
        <w:rPr>
          <w:rFonts w:ascii="Times New Roman" w:hAnsi="Times New Roman" w:cs="Times New Roman"/>
          <w:b/>
          <w:color w:val="000000"/>
          <w:sz w:val="22"/>
          <w:szCs w:val="22"/>
          <w:lang w:val="tr-TR"/>
        </w:rPr>
        <w:t>‘</w:t>
      </w:r>
      <w:r w:rsidRPr="004D03FD">
        <w:rPr>
          <w:rFonts w:ascii="Times New Roman" w:hAnsi="Times New Roman" w:cs="Times New Roman"/>
          <w:b/>
          <w:color w:val="000000"/>
          <w:sz w:val="22"/>
          <w:szCs w:val="22"/>
          <w:lang w:val="tr-TR"/>
        </w:rPr>
        <w:t>Yerinden yönetim idare ve kurumları üzerinde yapılan denetim 'yani idari vesayet- idarenin bütünlüğünün gerçekleştirilmesine hizmet eden vazgeçilmez bir araçtır</w:t>
      </w:r>
      <w:r>
        <w:rPr>
          <w:rFonts w:ascii="Times New Roman" w:hAnsi="Times New Roman" w:cs="Times New Roman"/>
          <w:b/>
          <w:color w:val="000000"/>
          <w:sz w:val="22"/>
          <w:szCs w:val="22"/>
          <w:lang w:val="tr-TR"/>
        </w:rPr>
        <w:t>’</w:t>
      </w:r>
      <w:r w:rsidRPr="004D03FD">
        <w:rPr>
          <w:rFonts w:ascii="Times New Roman" w:hAnsi="Times New Roman" w:cs="Times New Roman"/>
          <w:color w:val="000000"/>
          <w:sz w:val="22"/>
          <w:szCs w:val="22"/>
          <w:lang w:val="tr-TR"/>
        </w:rPr>
        <w:t xml:space="preserve"> (AMKD., Sayı:21, S.99-153) Merkezi idarenin yerel yönetimler üzerindeki vesayet yetkisinin genel çerçevesi Anayasa'nın 127. maddesinin beşinci fıkrasında çizilmiştir. Bu fıkrayı yorumlayan bir An</w:t>
      </w:r>
      <w:r>
        <w:rPr>
          <w:rFonts w:ascii="Times New Roman" w:hAnsi="Times New Roman" w:cs="Times New Roman"/>
          <w:color w:val="000000"/>
          <w:sz w:val="22"/>
          <w:szCs w:val="22"/>
          <w:lang w:val="tr-TR"/>
        </w:rPr>
        <w:t>ayasa Mahkemesi kararında da ''</w:t>
      </w:r>
      <w:r w:rsidRPr="004D03FD">
        <w:rPr>
          <w:rFonts w:ascii="Times New Roman" w:hAnsi="Times New Roman" w:cs="Times New Roman"/>
          <w:color w:val="000000"/>
          <w:sz w:val="22"/>
          <w:szCs w:val="22"/>
          <w:lang w:val="tr-TR"/>
        </w:rPr>
        <w:t xml:space="preserve">Anayasanın 127. maddesinin beşinci fıkrasının öngördüğü </w:t>
      </w:r>
      <w:r w:rsidRPr="004D03FD">
        <w:rPr>
          <w:rFonts w:ascii="Times New Roman" w:hAnsi="Times New Roman" w:cs="Times New Roman"/>
          <w:b/>
          <w:color w:val="000000"/>
          <w:sz w:val="22"/>
          <w:szCs w:val="22"/>
          <w:lang w:val="tr-TR"/>
        </w:rPr>
        <w:t>idari vesayet, merkezden yönetimin yerel yönetimler üzerinde yapabileceği ve yasa ile düzenlenmesi gereken bir denetim yetkisidir.</w:t>
      </w:r>
      <w:r w:rsidRPr="004D03FD">
        <w:rPr>
          <w:rFonts w:ascii="Times New Roman" w:hAnsi="Times New Roman" w:cs="Times New Roman"/>
          <w:color w:val="000000"/>
          <w:sz w:val="22"/>
          <w:szCs w:val="22"/>
          <w:lang w:val="tr-TR"/>
        </w:rPr>
        <w:t xml:space="preserve"> Ancak bu yetki, sınırsız ve takdire bağlı olmayıp ''mahalli hizmetlerin idarenin bütünlüğü ilkesine uygun şekilde yürütülmesi, kamu görevlerinde birliğin sağlanması, toplum yararının korunması ve mahalli ihtiyaçların gereği gibi karşıl</w:t>
      </w:r>
      <w:r>
        <w:rPr>
          <w:rFonts w:ascii="Times New Roman" w:hAnsi="Times New Roman" w:cs="Times New Roman"/>
          <w:color w:val="000000"/>
          <w:sz w:val="22"/>
          <w:szCs w:val="22"/>
          <w:lang w:val="tr-TR"/>
        </w:rPr>
        <w:t>anması'' amaçlarına yöneliktir. (...)</w:t>
      </w:r>
    </w:p>
    <w:p w14:paraId="550565F4" w14:textId="77777777" w:rsidR="004D03FD" w:rsidRPr="004D03FD" w:rsidRDefault="004D03FD" w:rsidP="004D03FD">
      <w:pPr>
        <w:shd w:val="clear" w:color="auto" w:fill="FFFFFF"/>
        <w:spacing w:after="120"/>
        <w:jc w:val="both"/>
        <w:rPr>
          <w:rFonts w:ascii="Times New Roman" w:hAnsi="Times New Roman" w:cs="Times New Roman"/>
          <w:color w:val="000000"/>
          <w:sz w:val="22"/>
          <w:szCs w:val="22"/>
          <w:lang w:val="tr-TR"/>
        </w:rPr>
      </w:pPr>
      <w:r w:rsidRPr="004D03FD">
        <w:rPr>
          <w:rFonts w:ascii="Times New Roman" w:hAnsi="Times New Roman" w:cs="Times New Roman"/>
          <w:color w:val="000000"/>
          <w:sz w:val="22"/>
          <w:szCs w:val="22"/>
          <w:lang w:val="tr-TR"/>
        </w:rPr>
        <w:t xml:space="preserve">Aynı maddeyi yorumlayan bir başka Anayasa Mahkemesi kararında da </w:t>
      </w:r>
      <w:r>
        <w:rPr>
          <w:rFonts w:ascii="Times New Roman" w:hAnsi="Times New Roman" w:cs="Times New Roman"/>
          <w:color w:val="000000"/>
          <w:sz w:val="22"/>
          <w:szCs w:val="22"/>
          <w:lang w:val="tr-TR"/>
        </w:rPr>
        <w:t>‘</w:t>
      </w:r>
      <w:r w:rsidRPr="004D03FD">
        <w:rPr>
          <w:rFonts w:ascii="Times New Roman" w:hAnsi="Times New Roman" w:cs="Times New Roman"/>
          <w:b/>
          <w:color w:val="000000"/>
          <w:sz w:val="22"/>
          <w:szCs w:val="22"/>
          <w:lang w:val="tr-TR"/>
        </w:rPr>
        <w:t>Burada yerel yönetimlerin özerkliği ile yönetimin bütünlüğü ilkesi çerçevesinde idari vesayet yoluyla bir denge kurulduğu gözlenmektedir</w:t>
      </w:r>
      <w:r>
        <w:rPr>
          <w:rFonts w:ascii="Times New Roman" w:hAnsi="Times New Roman" w:cs="Times New Roman"/>
          <w:color w:val="000000"/>
          <w:sz w:val="22"/>
          <w:szCs w:val="22"/>
          <w:lang w:val="tr-TR"/>
        </w:rPr>
        <w:t>’</w:t>
      </w:r>
      <w:r w:rsidRPr="004D03FD">
        <w:rPr>
          <w:rFonts w:ascii="Times New Roman" w:hAnsi="Times New Roman" w:cs="Times New Roman"/>
          <w:color w:val="000000"/>
          <w:sz w:val="22"/>
          <w:szCs w:val="22"/>
          <w:lang w:val="tr-TR"/>
        </w:rPr>
        <w:t xml:space="preserve"> beşinci fıkra hükmü, merkezi yönetimin yetkilerini ayrıntıya varan bir titizlikle düzenlerken, merkezi-yerel yönetim ilişkisinde dengenin iki yönetimden herhangi birinin lehine bozulmasını önlemek istemiştir. Böylece yerel yönetim-merkezi yönetim ilişkisinde bir dengeyi zorunlu gören </w:t>
      </w:r>
      <w:proofErr w:type="spellStart"/>
      <w:r w:rsidRPr="004D03FD">
        <w:rPr>
          <w:rFonts w:ascii="Times New Roman" w:hAnsi="Times New Roman" w:cs="Times New Roman"/>
          <w:color w:val="000000"/>
          <w:sz w:val="22"/>
          <w:szCs w:val="22"/>
          <w:lang w:val="tr-TR"/>
        </w:rPr>
        <w:t>Anayasakoyucu</w:t>
      </w:r>
      <w:proofErr w:type="spellEnd"/>
      <w:r w:rsidRPr="004D03FD">
        <w:rPr>
          <w:rFonts w:ascii="Times New Roman" w:hAnsi="Times New Roman" w:cs="Times New Roman"/>
          <w:color w:val="000000"/>
          <w:sz w:val="22"/>
          <w:szCs w:val="22"/>
          <w:lang w:val="tr-TR"/>
        </w:rPr>
        <w:t>, yerel yönetimlere özerklik tanırken merkezi yönetime de onlar üzerinde bir denetim yetkisi vermiştir'' şeklinde bir değerlendirme yapılmaktadır. (</w:t>
      </w:r>
      <w:proofErr w:type="spellStart"/>
      <w:r w:rsidRPr="004D03FD">
        <w:rPr>
          <w:rFonts w:ascii="Times New Roman" w:hAnsi="Times New Roman" w:cs="Times New Roman"/>
          <w:color w:val="000000"/>
          <w:sz w:val="22"/>
          <w:szCs w:val="22"/>
          <w:lang w:val="tr-TR"/>
        </w:rPr>
        <w:t>Any.Mah.nin</w:t>
      </w:r>
      <w:proofErr w:type="spellEnd"/>
      <w:r w:rsidRPr="004D03FD">
        <w:rPr>
          <w:rFonts w:ascii="Times New Roman" w:hAnsi="Times New Roman" w:cs="Times New Roman"/>
          <w:color w:val="000000"/>
          <w:sz w:val="22"/>
          <w:szCs w:val="22"/>
          <w:lang w:val="tr-TR"/>
        </w:rPr>
        <w:t xml:space="preserve"> 26.9.1991 tarih ve E.1990/38, K.1991/32 sayılı kararı: AMKD., Sayı:27, Cilt:2, S. 550)</w:t>
      </w:r>
    </w:p>
    <w:p w14:paraId="4B252046" w14:textId="77777777" w:rsidR="004D03FD" w:rsidRPr="004D03FD" w:rsidRDefault="004D03FD" w:rsidP="004D03FD">
      <w:pPr>
        <w:shd w:val="clear" w:color="auto" w:fill="FFFFFF"/>
        <w:spacing w:after="120"/>
        <w:jc w:val="both"/>
        <w:rPr>
          <w:rFonts w:ascii="Times New Roman" w:hAnsi="Times New Roman" w:cs="Times New Roman"/>
          <w:color w:val="000000"/>
          <w:sz w:val="22"/>
          <w:szCs w:val="22"/>
          <w:lang w:val="tr-TR"/>
        </w:rPr>
      </w:pPr>
      <w:r w:rsidRPr="004D03FD">
        <w:rPr>
          <w:rFonts w:ascii="Times New Roman" w:hAnsi="Times New Roman" w:cs="Times New Roman"/>
          <w:color w:val="000000"/>
          <w:sz w:val="22"/>
          <w:szCs w:val="22"/>
          <w:lang w:val="tr-TR"/>
        </w:rPr>
        <w:t>Anayasa Mahkemes</w:t>
      </w:r>
      <w:r>
        <w:rPr>
          <w:rFonts w:ascii="Times New Roman" w:hAnsi="Times New Roman" w:cs="Times New Roman"/>
          <w:color w:val="000000"/>
          <w:sz w:val="22"/>
          <w:szCs w:val="22"/>
          <w:lang w:val="tr-TR"/>
        </w:rPr>
        <w:t>i'nin bir başka kararında da ‘</w:t>
      </w:r>
      <w:r w:rsidRPr="004D03FD">
        <w:rPr>
          <w:rFonts w:ascii="Times New Roman" w:hAnsi="Times New Roman" w:cs="Times New Roman"/>
          <w:color w:val="000000"/>
          <w:sz w:val="22"/>
          <w:szCs w:val="22"/>
          <w:lang w:val="tr-TR"/>
        </w:rPr>
        <w:t>içerik yönünden yapılan yargısal denetimde, yasanın aykırı olduğu ileri sürülen Anayasa maddelerinin ve bu maddelerle ilişkisi bulunan Anayasa ilkelerinin de geniş bir yorumlama süzgecinden geçirilmesi zorunludur. Özellikle yasanın, Anayasanın ruhuna aykırı olduğu ileri sürülüyorsa, bu kez sayıları sınırlı birkaç Anayasa madde ve ilkesinin değil, Anayasanı</w:t>
      </w:r>
      <w:r>
        <w:rPr>
          <w:rFonts w:ascii="Times New Roman" w:hAnsi="Times New Roman" w:cs="Times New Roman"/>
          <w:color w:val="000000"/>
          <w:sz w:val="22"/>
          <w:szCs w:val="22"/>
          <w:lang w:val="tr-TR"/>
        </w:rPr>
        <w:t>n tümünün yorumlanması gerekir’</w:t>
      </w:r>
      <w:r w:rsidRPr="004D03FD">
        <w:rPr>
          <w:rFonts w:ascii="Times New Roman" w:hAnsi="Times New Roman" w:cs="Times New Roman"/>
          <w:color w:val="000000"/>
          <w:sz w:val="22"/>
          <w:szCs w:val="22"/>
          <w:lang w:val="tr-TR"/>
        </w:rPr>
        <w:t xml:space="preserve"> denilmektedir. (</w:t>
      </w:r>
      <w:proofErr w:type="spellStart"/>
      <w:r w:rsidRPr="004D03FD">
        <w:rPr>
          <w:rFonts w:ascii="Times New Roman" w:hAnsi="Times New Roman" w:cs="Times New Roman"/>
          <w:color w:val="000000"/>
          <w:sz w:val="22"/>
          <w:szCs w:val="22"/>
          <w:lang w:val="tr-TR"/>
        </w:rPr>
        <w:t>Any.Mah.nin</w:t>
      </w:r>
      <w:proofErr w:type="spellEnd"/>
      <w:r w:rsidRPr="004D03FD">
        <w:rPr>
          <w:rFonts w:ascii="Times New Roman" w:hAnsi="Times New Roman" w:cs="Times New Roman"/>
          <w:color w:val="000000"/>
          <w:sz w:val="22"/>
          <w:szCs w:val="22"/>
          <w:lang w:val="tr-TR"/>
        </w:rPr>
        <w:t xml:space="preserve"> 17.7.1990 tarih ve E.1990/1, K.1990/21 sayılı kararı; AMKD., Sayı:26, S.324.)</w:t>
      </w:r>
    </w:p>
    <w:p w14:paraId="6A540714" w14:textId="77777777" w:rsidR="004D03FD" w:rsidRPr="004D03FD" w:rsidRDefault="004D03FD" w:rsidP="004D03FD">
      <w:pPr>
        <w:shd w:val="clear" w:color="auto" w:fill="FFFFFF"/>
        <w:spacing w:after="120"/>
        <w:jc w:val="both"/>
        <w:rPr>
          <w:rFonts w:ascii="Times New Roman" w:hAnsi="Times New Roman" w:cs="Times New Roman"/>
          <w:color w:val="000000"/>
          <w:sz w:val="22"/>
          <w:szCs w:val="22"/>
          <w:lang w:val="tr-TR"/>
        </w:rPr>
      </w:pPr>
      <w:r>
        <w:rPr>
          <w:rFonts w:ascii="Times New Roman" w:hAnsi="Times New Roman" w:cs="Times New Roman"/>
          <w:color w:val="000000"/>
          <w:sz w:val="22"/>
          <w:szCs w:val="22"/>
          <w:lang w:val="tr-TR"/>
        </w:rPr>
        <w:t xml:space="preserve">2. </w:t>
      </w:r>
      <w:r w:rsidRPr="004D03FD">
        <w:rPr>
          <w:rFonts w:ascii="Times New Roman" w:hAnsi="Times New Roman" w:cs="Times New Roman"/>
          <w:color w:val="000000"/>
          <w:sz w:val="22"/>
          <w:szCs w:val="22"/>
          <w:lang w:val="tr-TR"/>
        </w:rPr>
        <w:t>Anayasa Mahkemesi'nin 18.1.2007 tarih ve E.2005/32, K.2007/7 sayılı kararında da ''</w:t>
      </w:r>
      <w:r w:rsidRPr="004D03FD">
        <w:rPr>
          <w:rFonts w:ascii="Times New Roman" w:hAnsi="Times New Roman" w:cs="Times New Roman"/>
          <w:b/>
          <w:color w:val="000000"/>
          <w:sz w:val="22"/>
          <w:szCs w:val="22"/>
          <w:lang w:val="tr-TR"/>
        </w:rPr>
        <w:t xml:space="preserve">merkezi idarenin yerel yönetimler üzerinde vesayet yetkisini kullanıp kullanmayacağı </w:t>
      </w:r>
      <w:proofErr w:type="spellStart"/>
      <w:r w:rsidRPr="004D03FD">
        <w:rPr>
          <w:rFonts w:ascii="Times New Roman" w:hAnsi="Times New Roman" w:cs="Times New Roman"/>
          <w:b/>
          <w:color w:val="000000"/>
          <w:sz w:val="22"/>
          <w:szCs w:val="22"/>
          <w:lang w:val="tr-TR"/>
        </w:rPr>
        <w:t>yasakoyucunun</w:t>
      </w:r>
      <w:proofErr w:type="spellEnd"/>
      <w:r w:rsidRPr="004D03FD">
        <w:rPr>
          <w:rFonts w:ascii="Times New Roman" w:hAnsi="Times New Roman" w:cs="Times New Roman"/>
          <w:b/>
          <w:color w:val="000000"/>
          <w:sz w:val="22"/>
          <w:szCs w:val="22"/>
          <w:lang w:val="tr-TR"/>
        </w:rPr>
        <w:t xml:space="preserve"> takdirine bırakılmamış, bu zorunlu kılınmıştır.</w:t>
      </w:r>
      <w:r w:rsidRPr="004D03FD">
        <w:rPr>
          <w:rFonts w:ascii="Times New Roman" w:hAnsi="Times New Roman" w:cs="Times New Roman"/>
          <w:color w:val="000000"/>
          <w:sz w:val="22"/>
          <w:szCs w:val="22"/>
          <w:lang w:val="tr-TR"/>
        </w:rPr>
        <w:t xml:space="preserve"> </w:t>
      </w:r>
      <w:r w:rsidRPr="004D03FD">
        <w:rPr>
          <w:rFonts w:ascii="Times New Roman" w:hAnsi="Times New Roman" w:cs="Times New Roman"/>
          <w:b/>
          <w:color w:val="000000"/>
          <w:sz w:val="22"/>
          <w:szCs w:val="22"/>
          <w:lang w:val="tr-TR"/>
        </w:rPr>
        <w:t>Ayrıca anılan fıkrada (</w:t>
      </w:r>
      <w:proofErr w:type="spellStart"/>
      <w:r w:rsidRPr="004D03FD">
        <w:rPr>
          <w:rFonts w:ascii="Times New Roman" w:hAnsi="Times New Roman" w:cs="Times New Roman"/>
          <w:b/>
          <w:color w:val="000000"/>
          <w:sz w:val="22"/>
          <w:szCs w:val="22"/>
          <w:lang w:val="tr-TR"/>
        </w:rPr>
        <w:t>Any.Md</w:t>
      </w:r>
      <w:proofErr w:type="spellEnd"/>
      <w:r w:rsidRPr="004D03FD">
        <w:rPr>
          <w:rFonts w:ascii="Times New Roman" w:hAnsi="Times New Roman" w:cs="Times New Roman"/>
          <w:b/>
          <w:color w:val="000000"/>
          <w:sz w:val="22"/>
          <w:szCs w:val="22"/>
          <w:lang w:val="tr-TR"/>
        </w:rPr>
        <w:t>. 127/5) idari vesayet yetkisinin, hukuka uygunluk denetiminin yanında yerindelik denetimini içerir şekilde düzenlenebileceği de öngörülmüştür'</w:t>
      </w:r>
      <w:r w:rsidRPr="004D03FD">
        <w:rPr>
          <w:rFonts w:ascii="Times New Roman" w:hAnsi="Times New Roman" w:cs="Times New Roman"/>
          <w:color w:val="000000"/>
          <w:sz w:val="22"/>
          <w:szCs w:val="22"/>
          <w:lang w:val="tr-TR"/>
        </w:rPr>
        <w:t xml:space="preserve">' denilerek, </w:t>
      </w:r>
      <w:r w:rsidRPr="004D03FD">
        <w:rPr>
          <w:rFonts w:ascii="Times New Roman" w:hAnsi="Times New Roman" w:cs="Times New Roman"/>
          <w:color w:val="000000"/>
          <w:sz w:val="22"/>
          <w:szCs w:val="22"/>
          <w:highlight w:val="yellow"/>
          <w:lang w:val="tr-TR"/>
        </w:rPr>
        <w:t xml:space="preserve">vesayet denetiminin hem hukuka uygunluk hem de yerindelik denetimi olarak mutlak kullanılması gereken bir yetki olduğu ve bu yetkinin kullanılıp kullanılmayacağı konusunda </w:t>
      </w:r>
      <w:proofErr w:type="spellStart"/>
      <w:r w:rsidRPr="004D03FD">
        <w:rPr>
          <w:rFonts w:ascii="Times New Roman" w:hAnsi="Times New Roman" w:cs="Times New Roman"/>
          <w:color w:val="000000"/>
          <w:sz w:val="22"/>
          <w:szCs w:val="22"/>
          <w:highlight w:val="yellow"/>
          <w:lang w:val="tr-TR"/>
        </w:rPr>
        <w:t>yasakoyucunun</w:t>
      </w:r>
      <w:proofErr w:type="spellEnd"/>
      <w:r w:rsidRPr="004D03FD">
        <w:rPr>
          <w:rFonts w:ascii="Times New Roman" w:hAnsi="Times New Roman" w:cs="Times New Roman"/>
          <w:color w:val="000000"/>
          <w:sz w:val="22"/>
          <w:szCs w:val="22"/>
          <w:highlight w:val="yellow"/>
          <w:lang w:val="tr-TR"/>
        </w:rPr>
        <w:t xml:space="preserve"> bir takdir hakkının bulunmadığı şeklinde bir yoruma ulaşıldığı görülmektedir.</w:t>
      </w:r>
      <w:r w:rsidRPr="004D03FD">
        <w:rPr>
          <w:rFonts w:ascii="Times New Roman" w:hAnsi="Times New Roman" w:cs="Times New Roman"/>
          <w:color w:val="000000"/>
          <w:sz w:val="22"/>
          <w:szCs w:val="22"/>
          <w:lang w:val="tr-TR"/>
        </w:rPr>
        <w:t xml:space="preserve"> Mahkeme, bu gerekçelerle, 22.2.2005 tarih ve 5302 sayılı İl Özel İdaresi Kanunu'nun 15. maddesinin üçüncü fıkrasındaki </w:t>
      </w:r>
      <w:r w:rsidRPr="004D03FD">
        <w:rPr>
          <w:rFonts w:ascii="Times New Roman" w:hAnsi="Times New Roman" w:cs="Times New Roman"/>
          <w:b/>
          <w:bCs/>
          <w:color w:val="000000"/>
          <w:sz w:val="22"/>
          <w:szCs w:val="22"/>
          <w:lang w:val="tr-TR"/>
        </w:rPr>
        <w:t>'Vali, meclisin ısrarı ile kesinleşen kararlar aleyhine idari yargıya başvurabilir.' ş</w:t>
      </w:r>
      <w:r w:rsidRPr="004D03FD">
        <w:rPr>
          <w:rFonts w:ascii="Times New Roman" w:hAnsi="Times New Roman" w:cs="Times New Roman"/>
          <w:color w:val="000000"/>
          <w:sz w:val="22"/>
          <w:szCs w:val="22"/>
          <w:lang w:val="tr-TR"/>
        </w:rPr>
        <w:t>eklindeki kuralın iptaline karar vermiştir.</w:t>
      </w:r>
    </w:p>
    <w:p w14:paraId="34A06874" w14:textId="77777777" w:rsidR="004D03FD" w:rsidRPr="004D03FD" w:rsidRDefault="004D03FD" w:rsidP="004D03FD">
      <w:pPr>
        <w:shd w:val="clear" w:color="auto" w:fill="FFFFFF"/>
        <w:spacing w:after="120"/>
        <w:jc w:val="both"/>
        <w:rPr>
          <w:rFonts w:ascii="Times New Roman" w:hAnsi="Times New Roman" w:cs="Times New Roman"/>
          <w:color w:val="000000"/>
          <w:sz w:val="22"/>
          <w:szCs w:val="22"/>
          <w:lang w:val="tr-TR"/>
        </w:rPr>
      </w:pPr>
      <w:r w:rsidRPr="004D03FD">
        <w:rPr>
          <w:rFonts w:ascii="Times New Roman" w:hAnsi="Times New Roman" w:cs="Times New Roman"/>
          <w:color w:val="000000"/>
          <w:sz w:val="22"/>
          <w:szCs w:val="22"/>
          <w:lang w:val="tr-TR"/>
        </w:rPr>
        <w:t>Benzer şekilde ve aynı gerekçelerle Anayasa Mahkemesi'nin 4.2.2010 tarih ve E.2008/28, K.2010/30 sayılı kararıyla (R.G. 21.6.2010, S.27619), 10.7.2004 tarih ve 5216 sayılı Büyükşehir Belediyesi Kanunu'nun 14. maddesinin beşinci fıkrasındaki </w:t>
      </w:r>
      <w:r w:rsidRPr="004D03FD">
        <w:rPr>
          <w:rFonts w:ascii="Times New Roman" w:hAnsi="Times New Roman" w:cs="Times New Roman"/>
          <w:b/>
          <w:bCs/>
          <w:color w:val="000000"/>
          <w:sz w:val="22"/>
          <w:szCs w:val="22"/>
          <w:lang w:val="tr-TR"/>
        </w:rPr>
        <w:t>'Mülki idare amiri hukuka aykırı gördüğü kararlar aleyhine on gün içinde idari yargı mercilerine başvurabilir.' </w:t>
      </w:r>
      <w:r w:rsidRPr="004D03FD">
        <w:rPr>
          <w:rFonts w:ascii="Times New Roman" w:hAnsi="Times New Roman" w:cs="Times New Roman"/>
          <w:color w:val="000000"/>
          <w:sz w:val="22"/>
          <w:szCs w:val="22"/>
          <w:lang w:val="tr-TR"/>
        </w:rPr>
        <w:t>şeklindeki kuralın</w:t>
      </w:r>
      <w:r w:rsidRPr="004D03FD">
        <w:rPr>
          <w:rFonts w:ascii="Times New Roman" w:hAnsi="Times New Roman" w:cs="Times New Roman"/>
          <w:b/>
          <w:bCs/>
          <w:color w:val="000000"/>
          <w:sz w:val="22"/>
          <w:szCs w:val="22"/>
          <w:lang w:val="tr-TR"/>
        </w:rPr>
        <w:t>; </w:t>
      </w:r>
      <w:r w:rsidRPr="004D03FD">
        <w:rPr>
          <w:rFonts w:ascii="Times New Roman" w:hAnsi="Times New Roman" w:cs="Times New Roman"/>
          <w:color w:val="000000"/>
          <w:sz w:val="22"/>
          <w:szCs w:val="22"/>
          <w:lang w:val="tr-TR"/>
        </w:rPr>
        <w:t>4.2.2010 tarih ve E.2008/27, K.2010/29 sayılı kararıyla (R.G. 21.6.2010, S.27619), 3.7.2005 tarih ve 5393 sayılı Belediye Kanunu'nun 23. maddesinin beşinci fıkrasındaki </w:t>
      </w:r>
      <w:r w:rsidRPr="004D03FD">
        <w:rPr>
          <w:rFonts w:ascii="Times New Roman" w:hAnsi="Times New Roman" w:cs="Times New Roman"/>
          <w:b/>
          <w:bCs/>
          <w:color w:val="000000"/>
          <w:sz w:val="22"/>
          <w:szCs w:val="22"/>
          <w:lang w:val="tr-TR"/>
        </w:rPr>
        <w:t>'Mülki idare amiri hukuka aykırı gördüğü kararlar aleyhine idari yargıya başvurabilir.' </w:t>
      </w:r>
      <w:r w:rsidRPr="004D03FD">
        <w:rPr>
          <w:rFonts w:ascii="Times New Roman" w:hAnsi="Times New Roman" w:cs="Times New Roman"/>
          <w:color w:val="000000"/>
          <w:sz w:val="22"/>
          <w:szCs w:val="22"/>
          <w:lang w:val="tr-TR"/>
        </w:rPr>
        <w:t>şeklindeki kuralın iptaline karar verilmiştir.</w:t>
      </w:r>
    </w:p>
    <w:p w14:paraId="08D3E9FC" w14:textId="77777777" w:rsidR="004D03FD" w:rsidRPr="004D03FD" w:rsidRDefault="004D03FD" w:rsidP="004D03FD">
      <w:pPr>
        <w:shd w:val="clear" w:color="auto" w:fill="FFFFFF"/>
        <w:spacing w:after="120"/>
        <w:jc w:val="both"/>
        <w:rPr>
          <w:rFonts w:ascii="Times New Roman" w:hAnsi="Times New Roman" w:cs="Times New Roman"/>
          <w:color w:val="000000"/>
          <w:sz w:val="22"/>
          <w:szCs w:val="22"/>
          <w:lang w:val="tr-TR"/>
        </w:rPr>
      </w:pPr>
      <w:r w:rsidRPr="004D03FD">
        <w:rPr>
          <w:rFonts w:ascii="Times New Roman" w:hAnsi="Times New Roman" w:cs="Times New Roman"/>
          <w:color w:val="000000"/>
          <w:sz w:val="22"/>
          <w:szCs w:val="22"/>
          <w:lang w:val="tr-TR"/>
        </w:rPr>
        <w:t xml:space="preserve">Vesayet denetiminin </w:t>
      </w:r>
      <w:proofErr w:type="spellStart"/>
      <w:r w:rsidRPr="004D03FD">
        <w:rPr>
          <w:rFonts w:ascii="Times New Roman" w:hAnsi="Times New Roman" w:cs="Times New Roman"/>
          <w:color w:val="000000"/>
          <w:sz w:val="22"/>
          <w:szCs w:val="22"/>
          <w:lang w:val="tr-TR"/>
        </w:rPr>
        <w:t>yargısallık</w:t>
      </w:r>
      <w:proofErr w:type="spellEnd"/>
      <w:r w:rsidRPr="004D03FD">
        <w:rPr>
          <w:rFonts w:ascii="Times New Roman" w:hAnsi="Times New Roman" w:cs="Times New Roman"/>
          <w:color w:val="000000"/>
          <w:sz w:val="22"/>
          <w:szCs w:val="22"/>
          <w:lang w:val="tr-TR"/>
        </w:rPr>
        <w:t xml:space="preserve"> denetimine dönüştürülmesi Anayasa'nın işaret edilen kurallarına uygun düşmediği gibi, bu düzenlemeyle merkezi idare-mahalli idare birimleri arasında 'idarenin bütünlüğü' ilkesi gereğince olması gereken 'uyum içinde ve düzenli çalışma' hedefi, çekişme ve davacı-davalı olarak idari yargı organı önünde hesaplaşma gibi Anayasa'nın asla öngörmediği bir sonuca yol açacak, gerçekleşmeyecektir. Merkezi idareye ait olması gereken idari vesayet denetimi idari yargı organına devredilerek, asgari düzeye çekilmiştir. Çünkü, bu yöntemle, mahalli idare birlikleri kararlarına karşı sadece 'hukuka aykırılık' iddiasıyla dava açma yetkisinin tanınmasıyla, söz konusu kararların isabet ve yerindeliği üzerinde olması gereken vesayet denetimi yetkisi bu şekilde ortadan kaldırılmıştır.</w:t>
      </w:r>
    </w:p>
    <w:p w14:paraId="44C412BB" w14:textId="77777777" w:rsidR="004D03FD" w:rsidRPr="004D03FD" w:rsidRDefault="004D03FD" w:rsidP="004D03FD">
      <w:pPr>
        <w:shd w:val="clear" w:color="auto" w:fill="FFFFFF"/>
        <w:spacing w:after="120"/>
        <w:jc w:val="both"/>
        <w:rPr>
          <w:rFonts w:ascii="Times New Roman" w:hAnsi="Times New Roman" w:cs="Times New Roman"/>
          <w:color w:val="000000"/>
          <w:sz w:val="22"/>
          <w:szCs w:val="22"/>
          <w:lang w:val="tr-TR"/>
        </w:rPr>
      </w:pPr>
      <w:r w:rsidRPr="004D03FD">
        <w:rPr>
          <w:rFonts w:ascii="Times New Roman" w:hAnsi="Times New Roman" w:cs="Times New Roman"/>
          <w:color w:val="000000"/>
          <w:sz w:val="22"/>
          <w:szCs w:val="22"/>
          <w:lang w:val="tr-TR"/>
        </w:rPr>
        <w:t xml:space="preserve">3. </w:t>
      </w:r>
      <w:r w:rsidRPr="004D03FD">
        <w:rPr>
          <w:rFonts w:ascii="Times New Roman" w:hAnsi="Times New Roman" w:cs="Times New Roman"/>
          <w:color w:val="000000"/>
          <w:sz w:val="22"/>
          <w:szCs w:val="22"/>
          <w:highlight w:val="yellow"/>
          <w:lang w:val="tr-TR"/>
        </w:rPr>
        <w:t>Açıklanan nedenlerle ve bu konuda istikrar bulmuş olan önceki Anayasa Mahkemesi kararlarından dönülmesini gerektiren bir durum olmadığı değerlendirmesiyle,</w:t>
      </w:r>
      <w:r w:rsidRPr="004D03FD">
        <w:rPr>
          <w:rFonts w:ascii="Times New Roman" w:hAnsi="Times New Roman" w:cs="Times New Roman"/>
          <w:color w:val="000000"/>
          <w:sz w:val="22"/>
          <w:szCs w:val="22"/>
          <w:lang w:val="tr-TR"/>
        </w:rPr>
        <w:t xml:space="preserve"> 5302, 5216 ve 5393 sayılı kanunlardaki iptal edilen düzenlemelerin bir benzeri mahiyetindeki </w:t>
      </w:r>
      <w:r w:rsidRPr="004D03FD">
        <w:rPr>
          <w:rFonts w:ascii="Times New Roman" w:hAnsi="Times New Roman" w:cs="Times New Roman"/>
          <w:b/>
          <w:bCs/>
          <w:color w:val="000000"/>
          <w:sz w:val="22"/>
          <w:szCs w:val="22"/>
          <w:lang w:val="tr-TR"/>
        </w:rPr>
        <w:t>'Karara karşı, ülke düzeyinde kurulan birlikler ile başkanı vali veya vali yardımcısı olan birliklerde İçişleri Bakanlığı, diğerlerinde ise valiler veya hakkında kişi borcu çıkarılanlar on gün içinde idari yargıya başvurabilirler.'</w:t>
      </w:r>
      <w:r w:rsidRPr="004D03FD">
        <w:rPr>
          <w:rFonts w:ascii="Times New Roman" w:hAnsi="Times New Roman" w:cs="Times New Roman"/>
          <w:color w:val="000000"/>
          <w:sz w:val="22"/>
          <w:szCs w:val="22"/>
          <w:lang w:val="tr-TR"/>
        </w:rPr>
        <w:t> şeklindeki 5355 sayılı Kanun'un 22. maddesinin ikinci fıkrasındaki kuralın iptali gerektiği kanaatine vardığımdan; çoğunluğun aksi yöndeki kararına katılamıyorum.</w:t>
      </w:r>
    </w:p>
    <w:p w14:paraId="310F73E4" w14:textId="77777777" w:rsidR="004D03FD" w:rsidRPr="004D03FD" w:rsidRDefault="004D03FD" w:rsidP="004D03FD">
      <w:pPr>
        <w:shd w:val="clear" w:color="auto" w:fill="FFFFFF"/>
        <w:spacing w:after="120"/>
        <w:jc w:val="both"/>
        <w:rPr>
          <w:rFonts w:ascii="Times New Roman" w:hAnsi="Times New Roman" w:cs="Times New Roman"/>
          <w:color w:val="000000"/>
          <w:sz w:val="22"/>
          <w:szCs w:val="22"/>
          <w:lang w:val="tr-TR"/>
        </w:rPr>
      </w:pPr>
      <w:r w:rsidRPr="004D03FD">
        <w:rPr>
          <w:rFonts w:ascii="Times New Roman" w:hAnsi="Times New Roman" w:cs="Times New Roman"/>
          <w:color w:val="000000"/>
          <w:sz w:val="22"/>
          <w:szCs w:val="22"/>
          <w:lang w:val="tr-TR"/>
        </w:rPr>
        <w:t>Üye</w:t>
      </w:r>
    </w:p>
    <w:p w14:paraId="38DDB125" w14:textId="77777777" w:rsidR="004426EA" w:rsidRPr="00515124" w:rsidRDefault="004D03FD" w:rsidP="004324ED">
      <w:pPr>
        <w:shd w:val="clear" w:color="auto" w:fill="FFFFFF"/>
        <w:spacing w:after="120"/>
        <w:jc w:val="both"/>
        <w:rPr>
          <w:rFonts w:ascii="Times New Roman" w:hAnsi="Times New Roman" w:cs="Times New Roman"/>
          <w:color w:val="000000"/>
          <w:sz w:val="22"/>
          <w:szCs w:val="22"/>
          <w:lang w:val="tr-TR"/>
        </w:rPr>
      </w:pPr>
      <w:r w:rsidRPr="004D03FD">
        <w:rPr>
          <w:rFonts w:ascii="Times New Roman" w:hAnsi="Times New Roman" w:cs="Times New Roman"/>
          <w:color w:val="000000"/>
          <w:sz w:val="22"/>
          <w:szCs w:val="22"/>
          <w:lang w:val="tr-TR"/>
        </w:rPr>
        <w:t>S</w:t>
      </w:r>
      <w:r w:rsidR="004324ED">
        <w:rPr>
          <w:rFonts w:ascii="Times New Roman" w:hAnsi="Times New Roman" w:cs="Times New Roman"/>
          <w:color w:val="000000"/>
          <w:sz w:val="22"/>
          <w:szCs w:val="22"/>
          <w:lang w:val="tr-TR"/>
        </w:rPr>
        <w:t>erdar ÖZGÜLDÜR</w:t>
      </w:r>
    </w:p>
    <w:p w14:paraId="2BE19E93" w14:textId="77777777" w:rsidR="00AC6EE1" w:rsidRPr="00515124" w:rsidRDefault="00AC6EE1" w:rsidP="004B44BD">
      <w:pPr>
        <w:jc w:val="both"/>
        <w:rPr>
          <w:rFonts w:ascii="Times New Roman" w:eastAsia="Times New Roman" w:hAnsi="Times New Roman" w:cs="Times New Roman"/>
          <w:sz w:val="22"/>
          <w:szCs w:val="22"/>
          <w:lang w:val="tr-TR"/>
        </w:rPr>
      </w:pPr>
    </w:p>
    <w:p w14:paraId="098D47D8" w14:textId="77777777" w:rsidR="005F1E9D" w:rsidRDefault="005F1E9D" w:rsidP="004B44BD">
      <w:pPr>
        <w:jc w:val="both"/>
        <w:rPr>
          <w:rFonts w:ascii="Times New Roman" w:hAnsi="Times New Roman" w:cs="Times New Roman"/>
          <w:sz w:val="22"/>
          <w:szCs w:val="22"/>
          <w:lang w:val="tr-TR"/>
        </w:rPr>
      </w:pPr>
    </w:p>
    <w:p w14:paraId="2AD5EFBA" w14:textId="7F30931E" w:rsidR="009F2CC4" w:rsidRPr="009F2CC4" w:rsidRDefault="009F2CC4" w:rsidP="009F2CC4">
      <w:pPr>
        <w:shd w:val="clear" w:color="auto" w:fill="FFFFFF"/>
        <w:overflowPunct w:val="0"/>
        <w:jc w:val="both"/>
        <w:rPr>
          <w:rFonts w:ascii="Times New Roman" w:eastAsia="Times New Roman" w:hAnsi="Times New Roman" w:cs="Times New Roman"/>
          <w:lang w:val="tr-TR" w:eastAsia="tr-TR"/>
        </w:rPr>
      </w:pPr>
    </w:p>
    <w:p w14:paraId="769228C7" w14:textId="7B01FC6D" w:rsidR="009F2CC4" w:rsidRPr="009F2CC4" w:rsidRDefault="009F2CC4" w:rsidP="009F2CC4">
      <w:pPr>
        <w:pStyle w:val="ListParagraph"/>
        <w:numPr>
          <w:ilvl w:val="0"/>
          <w:numId w:val="6"/>
        </w:numPr>
        <w:shd w:val="clear" w:color="auto" w:fill="FFFFFF"/>
        <w:overflowPunct w:val="0"/>
        <w:ind w:left="0"/>
        <w:jc w:val="both"/>
        <w:rPr>
          <w:rFonts w:ascii="Times New Roman" w:eastAsia="Times New Roman" w:hAnsi="Times New Roman" w:cs="Times New Roman"/>
          <w:lang w:val="tr-TR" w:eastAsia="tr-TR"/>
        </w:rPr>
      </w:pPr>
      <w:r w:rsidRPr="009F2CC4">
        <w:rPr>
          <w:rFonts w:ascii="Times New Roman" w:eastAsia="Times New Roman" w:hAnsi="Times New Roman" w:cs="Times New Roman"/>
          <w:b/>
          <w:bCs/>
          <w:highlight w:val="yellow"/>
          <w:lang w:val="tr-TR" w:eastAsia="tr-TR"/>
        </w:rPr>
        <w:t>Esas: 2005/32</w:t>
      </w:r>
      <w:r w:rsidRPr="009F2CC4">
        <w:rPr>
          <w:rFonts w:ascii="Times New Roman" w:eastAsia="Times New Roman" w:hAnsi="Times New Roman" w:cs="Times New Roman"/>
          <w:highlight w:val="yellow"/>
          <w:lang w:val="tr-TR" w:eastAsia="tr-TR"/>
        </w:rPr>
        <w:t xml:space="preserve">, </w:t>
      </w:r>
      <w:r w:rsidRPr="009F2CC4">
        <w:rPr>
          <w:rFonts w:ascii="Times New Roman" w:eastAsia="Times New Roman" w:hAnsi="Times New Roman" w:cs="Times New Roman"/>
          <w:b/>
          <w:bCs/>
          <w:highlight w:val="yellow"/>
          <w:lang w:val="tr-TR" w:eastAsia="tr-TR"/>
        </w:rPr>
        <w:t>Karar: 2007/3</w:t>
      </w:r>
      <w:r w:rsidRPr="009F2CC4">
        <w:rPr>
          <w:rFonts w:ascii="Times New Roman" w:eastAsia="Times New Roman" w:hAnsi="Times New Roman" w:cs="Times New Roman"/>
          <w:lang w:val="tr-TR" w:eastAsia="tr-TR"/>
        </w:rPr>
        <w:t xml:space="preserve">, </w:t>
      </w:r>
      <w:r w:rsidRPr="009F2CC4">
        <w:rPr>
          <w:rFonts w:ascii="Times New Roman" w:eastAsia="Times New Roman" w:hAnsi="Times New Roman" w:cs="Times New Roman"/>
          <w:b/>
          <w:bCs/>
          <w:lang w:val="tr-TR" w:eastAsia="tr-TR"/>
        </w:rPr>
        <w:t>K.T.: 18.1.2007</w:t>
      </w:r>
    </w:p>
    <w:p w14:paraId="163DEA45" w14:textId="60511887" w:rsidR="009F2CC4" w:rsidRDefault="009F2CC4" w:rsidP="009F2CC4">
      <w:pPr>
        <w:overflowPunct w:val="0"/>
        <w:jc w:val="both"/>
        <w:rPr>
          <w:rFonts w:ascii="Times New Roman" w:eastAsia="Times New Roman" w:hAnsi="Times New Roman" w:cs="Times New Roman"/>
          <w:b/>
          <w:bCs/>
          <w:lang w:val="tr-TR" w:eastAsia="tr-TR"/>
        </w:rPr>
      </w:pPr>
      <w:r w:rsidRPr="009F2CC4">
        <w:rPr>
          <w:rFonts w:ascii="Times New Roman" w:eastAsia="Times New Roman" w:hAnsi="Times New Roman" w:cs="Times New Roman"/>
          <w:b/>
          <w:bCs/>
          <w:lang w:val="tr-TR" w:eastAsia="tr-TR"/>
        </w:rPr>
        <w:t>Resmi Gazete Tarih-Sayısı : 29.12.2007 -26741</w:t>
      </w:r>
    </w:p>
    <w:p w14:paraId="4A713384" w14:textId="77777777" w:rsidR="009F2CC4" w:rsidRDefault="009F2CC4" w:rsidP="009F2CC4">
      <w:pPr>
        <w:overflowPunct w:val="0"/>
        <w:jc w:val="both"/>
        <w:rPr>
          <w:rFonts w:ascii="Times New Roman" w:eastAsia="Times New Roman" w:hAnsi="Times New Roman" w:cs="Times New Roman"/>
          <w:b/>
          <w:bCs/>
          <w:lang w:val="tr-TR" w:eastAsia="tr-TR"/>
        </w:rPr>
      </w:pPr>
    </w:p>
    <w:p w14:paraId="73D232C1" w14:textId="77777777" w:rsidR="009F2CC4" w:rsidRDefault="009F2CC4" w:rsidP="009F2CC4">
      <w:pPr>
        <w:overflowPunct w:val="0"/>
        <w:jc w:val="both"/>
        <w:rPr>
          <w:rFonts w:ascii="Times New Roman" w:eastAsia="Times New Roman" w:hAnsi="Times New Roman" w:cs="Times New Roman"/>
          <w:b/>
          <w:bCs/>
          <w:lang w:val="tr-TR" w:eastAsia="tr-TR"/>
        </w:rPr>
      </w:pPr>
    </w:p>
    <w:p w14:paraId="64CF44BC" w14:textId="1991E168" w:rsidR="009F2CC4" w:rsidRDefault="009F2CC4" w:rsidP="009F2CC4">
      <w:pPr>
        <w:overflowPunct w:val="0"/>
        <w:spacing w:after="120"/>
        <w:jc w:val="both"/>
        <w:rPr>
          <w:rFonts w:ascii="Times New Roman" w:eastAsia="Times New Roman" w:hAnsi="Times New Roman" w:cs="Times New Roman"/>
          <w:lang w:val="tr-TR" w:eastAsia="tr-TR"/>
        </w:rPr>
      </w:pPr>
      <w:r>
        <w:rPr>
          <w:rFonts w:ascii="Times New Roman" w:eastAsia="Times New Roman" w:hAnsi="Times New Roman" w:cs="Times New Roman"/>
          <w:i/>
          <w:iCs/>
          <w:lang w:val="tr-TR" w:eastAsia="tr-TR"/>
        </w:rPr>
        <w:t>“...</w:t>
      </w:r>
      <w:r w:rsidRPr="009F2CC4">
        <w:rPr>
          <w:rFonts w:ascii="Times New Roman" w:eastAsia="Times New Roman" w:hAnsi="Times New Roman" w:cs="Times New Roman"/>
          <w:i/>
          <w:iCs/>
          <w:lang w:val="tr-TR" w:eastAsia="tr-TR"/>
        </w:rPr>
        <w:t>(5302 Sayılı İl Özel İdaresi Kanununun)</w:t>
      </w:r>
      <w:r w:rsidRPr="009F2CC4">
        <w:rPr>
          <w:rFonts w:ascii="Times New Roman" w:eastAsia="Times New Roman" w:hAnsi="Times New Roman" w:cs="Times New Roman"/>
          <w:lang w:val="tr-TR" w:eastAsia="tr-TR"/>
        </w:rPr>
        <w:t xml:space="preserve"> 15 inci maddenin ikinci ve üçüncü fıkralarında yapılan düzenleme de vesayet yetkisinin hem yerindelik denetimi bağlamında, hem de alınan kararın iptali doğrultusunda kullanımına imkan tanımamakta; valiye sadece meclisin ısrarı ile kararın kesinleşmesi halinde, alınan karar aleyhine idari yargıya başvurma yetkisi vermektedir.</w:t>
      </w:r>
    </w:p>
    <w:p w14:paraId="7F3052CE" w14:textId="16BB4F51" w:rsidR="009F2CC4" w:rsidRDefault="009F2CC4" w:rsidP="009F2CC4">
      <w:pPr>
        <w:overflowPunct w:val="0"/>
        <w:spacing w:after="120"/>
        <w:jc w:val="both"/>
        <w:rPr>
          <w:rFonts w:ascii="Times New Roman" w:eastAsia="Times New Roman" w:hAnsi="Times New Roman" w:cs="Times New Roman"/>
          <w:lang w:val="tr-TR" w:eastAsia="tr-TR"/>
        </w:rPr>
      </w:pPr>
      <w:r w:rsidRPr="009F2CC4">
        <w:rPr>
          <w:rFonts w:ascii="Times New Roman" w:eastAsia="Times New Roman" w:hAnsi="Times New Roman" w:cs="Times New Roman"/>
          <w:b/>
          <w:lang w:val="tr-TR" w:eastAsia="tr-TR"/>
        </w:rPr>
        <w:t>Vesayet yetkisinde böylesi bir daraltma ve etkisizleştirmenin</w:t>
      </w:r>
      <w:r w:rsidRPr="009F2CC4">
        <w:rPr>
          <w:rFonts w:ascii="Times New Roman" w:eastAsia="Times New Roman" w:hAnsi="Times New Roman" w:cs="Times New Roman"/>
          <w:lang w:val="tr-TR" w:eastAsia="tr-TR"/>
        </w:rPr>
        <w:t xml:space="preserve"> yukarıda açıklandığı gibi hem </w:t>
      </w:r>
      <w:r w:rsidRPr="009F2CC4">
        <w:rPr>
          <w:rFonts w:ascii="Times New Roman" w:eastAsia="Times New Roman" w:hAnsi="Times New Roman" w:cs="Times New Roman"/>
          <w:b/>
          <w:lang w:val="tr-TR" w:eastAsia="tr-TR"/>
        </w:rPr>
        <w:t xml:space="preserve">Anayasanın 123, 126 ve 127 </w:t>
      </w:r>
      <w:proofErr w:type="spellStart"/>
      <w:r w:rsidRPr="009F2CC4">
        <w:rPr>
          <w:rFonts w:ascii="Times New Roman" w:eastAsia="Times New Roman" w:hAnsi="Times New Roman" w:cs="Times New Roman"/>
          <w:b/>
          <w:lang w:val="tr-TR" w:eastAsia="tr-TR"/>
        </w:rPr>
        <w:t>nci</w:t>
      </w:r>
      <w:proofErr w:type="spellEnd"/>
      <w:r w:rsidRPr="009F2CC4">
        <w:rPr>
          <w:rFonts w:ascii="Times New Roman" w:eastAsia="Times New Roman" w:hAnsi="Times New Roman" w:cs="Times New Roman"/>
          <w:b/>
          <w:lang w:val="tr-TR" w:eastAsia="tr-TR"/>
        </w:rPr>
        <w:t>  maddelerine aykırı olacağı</w:t>
      </w:r>
      <w:r w:rsidRPr="009F2CC4">
        <w:rPr>
          <w:rFonts w:ascii="Times New Roman" w:eastAsia="Times New Roman" w:hAnsi="Times New Roman" w:cs="Times New Roman"/>
          <w:lang w:val="tr-TR" w:eastAsia="tr-TR"/>
        </w:rPr>
        <w:t>; hem de kamu yararının gerçekleşmesini engelledi</w:t>
      </w:r>
      <w:r>
        <w:rPr>
          <w:rFonts w:ascii="Times New Roman" w:eastAsia="Times New Roman" w:hAnsi="Times New Roman" w:cs="Times New Roman"/>
          <w:lang w:val="tr-TR" w:eastAsia="tr-TR"/>
        </w:rPr>
        <w:t xml:space="preserve">ği için hukuk devleti ilkesiyle </w:t>
      </w:r>
      <w:r w:rsidRPr="009F2CC4">
        <w:rPr>
          <w:rFonts w:ascii="Times New Roman" w:eastAsia="Times New Roman" w:hAnsi="Times New Roman" w:cs="Times New Roman"/>
          <w:lang w:val="tr-TR" w:eastAsia="tr-TR"/>
        </w:rPr>
        <w:t>bağdaşmayacağı açıktır.</w:t>
      </w:r>
    </w:p>
    <w:p w14:paraId="21008EE1" w14:textId="2630DBAA" w:rsidR="00CD285D" w:rsidRDefault="009F2CC4" w:rsidP="009F2CC4">
      <w:pPr>
        <w:overflowPunct w:val="0"/>
        <w:spacing w:after="120"/>
        <w:jc w:val="both"/>
        <w:rPr>
          <w:rFonts w:ascii="Times New Roman" w:eastAsia="Times New Roman" w:hAnsi="Times New Roman" w:cs="Times New Roman"/>
          <w:lang w:val="tr-TR" w:eastAsia="tr-TR"/>
        </w:rPr>
      </w:pPr>
      <w:r w:rsidRPr="009F2CC4">
        <w:rPr>
          <w:rFonts w:ascii="Times New Roman" w:eastAsia="Times New Roman" w:hAnsi="Times New Roman" w:cs="Times New Roman"/>
          <w:lang w:val="tr-TR" w:eastAsia="tr-TR"/>
        </w:rPr>
        <w:t xml:space="preserve">Anayasanın herhangi bir maddesine aykırı bir düzenlemenin Anayasanın 2 </w:t>
      </w:r>
      <w:proofErr w:type="spellStart"/>
      <w:r w:rsidRPr="009F2CC4">
        <w:rPr>
          <w:rFonts w:ascii="Times New Roman" w:eastAsia="Times New Roman" w:hAnsi="Times New Roman" w:cs="Times New Roman"/>
          <w:lang w:val="tr-TR" w:eastAsia="tr-TR"/>
        </w:rPr>
        <w:t>nci</w:t>
      </w:r>
      <w:proofErr w:type="spellEnd"/>
      <w:r w:rsidRPr="009F2CC4">
        <w:rPr>
          <w:rFonts w:ascii="Times New Roman" w:eastAsia="Times New Roman" w:hAnsi="Times New Roman" w:cs="Times New Roman"/>
          <w:lang w:val="tr-TR" w:eastAsia="tr-TR"/>
        </w:rPr>
        <w:t xml:space="preserve"> maddesindeki hukuk devleti, 11 inci maddesindeki Anayasanın üstünlüğü ve bağlayıcılığı ilkeleriyle uyum halinde olacağı da söylenemez.</w:t>
      </w:r>
      <w:r>
        <w:rPr>
          <w:rFonts w:ascii="Times New Roman" w:eastAsia="Times New Roman" w:hAnsi="Times New Roman" w:cs="Times New Roman"/>
          <w:lang w:val="tr-TR" w:eastAsia="tr-TR"/>
        </w:rPr>
        <w:t>”</w:t>
      </w:r>
    </w:p>
    <w:p w14:paraId="4FC95A51" w14:textId="77777777" w:rsidR="00F217CA" w:rsidRDefault="00F217CA" w:rsidP="009F2CC4">
      <w:pPr>
        <w:overflowPunct w:val="0"/>
        <w:spacing w:after="120"/>
        <w:jc w:val="both"/>
        <w:rPr>
          <w:rFonts w:ascii="Times New Roman" w:eastAsia="Times New Roman" w:hAnsi="Times New Roman" w:cs="Times New Roman"/>
          <w:lang w:val="tr-TR" w:eastAsia="tr-TR"/>
        </w:rPr>
      </w:pPr>
    </w:p>
    <w:p w14:paraId="1C5F2893" w14:textId="77777777" w:rsidR="00F217CA" w:rsidRDefault="00F217CA" w:rsidP="009F2CC4">
      <w:pPr>
        <w:overflowPunct w:val="0"/>
        <w:spacing w:after="120"/>
        <w:jc w:val="both"/>
        <w:rPr>
          <w:rFonts w:ascii="Times New Roman" w:eastAsia="Times New Roman" w:hAnsi="Times New Roman" w:cs="Times New Roman"/>
          <w:lang w:val="tr-TR" w:eastAsia="tr-TR"/>
        </w:rPr>
      </w:pPr>
    </w:p>
    <w:p w14:paraId="1555566A" w14:textId="057E9251" w:rsidR="00F217CA" w:rsidRPr="00F217CA" w:rsidRDefault="00F217CA" w:rsidP="00F217CA">
      <w:pPr>
        <w:pStyle w:val="ListParagraph"/>
        <w:numPr>
          <w:ilvl w:val="0"/>
          <w:numId w:val="6"/>
        </w:numPr>
        <w:shd w:val="clear" w:color="auto" w:fill="FFFFFF"/>
        <w:ind w:left="0"/>
        <w:contextualSpacing w:val="0"/>
        <w:jc w:val="both"/>
        <w:rPr>
          <w:rFonts w:ascii="Times New Roman" w:hAnsi="Times New Roman" w:cs="Times New Roman"/>
          <w:color w:val="000000"/>
          <w:lang w:val="tr-TR"/>
        </w:rPr>
      </w:pPr>
      <w:r w:rsidRPr="00F217CA">
        <w:rPr>
          <w:rFonts w:ascii="Times New Roman" w:hAnsi="Times New Roman" w:cs="Times New Roman"/>
          <w:b/>
          <w:bCs/>
          <w:color w:val="000000"/>
          <w:sz w:val="26"/>
          <w:szCs w:val="26"/>
          <w:highlight w:val="yellow"/>
          <w:lang w:val="tr-TR"/>
        </w:rPr>
        <w:t xml:space="preserve">Esas: </w:t>
      </w:r>
      <w:r w:rsidRPr="00F217CA">
        <w:rPr>
          <w:rFonts w:ascii="Times New Roman" w:hAnsi="Times New Roman" w:cs="Times New Roman"/>
          <w:bCs/>
          <w:color w:val="000000"/>
          <w:sz w:val="26"/>
          <w:szCs w:val="26"/>
          <w:highlight w:val="yellow"/>
          <w:lang w:val="tr-TR"/>
        </w:rPr>
        <w:t>2008/27</w:t>
      </w:r>
      <w:r w:rsidRPr="00F217CA">
        <w:rPr>
          <w:rFonts w:ascii="Times New Roman" w:hAnsi="Times New Roman" w:cs="Times New Roman"/>
          <w:color w:val="000000"/>
          <w:highlight w:val="yellow"/>
          <w:lang w:val="tr-TR"/>
        </w:rPr>
        <w:t xml:space="preserve">, </w:t>
      </w:r>
      <w:r w:rsidRPr="00F217CA">
        <w:rPr>
          <w:rFonts w:ascii="Times New Roman" w:hAnsi="Times New Roman" w:cs="Times New Roman"/>
          <w:b/>
          <w:bCs/>
          <w:color w:val="000000"/>
          <w:sz w:val="26"/>
          <w:szCs w:val="26"/>
          <w:highlight w:val="yellow"/>
          <w:lang w:val="tr-TR"/>
        </w:rPr>
        <w:t xml:space="preserve">Karar: </w:t>
      </w:r>
      <w:r w:rsidRPr="00F217CA">
        <w:rPr>
          <w:rFonts w:ascii="Times New Roman" w:hAnsi="Times New Roman" w:cs="Times New Roman"/>
          <w:bCs/>
          <w:color w:val="000000"/>
          <w:sz w:val="26"/>
          <w:szCs w:val="26"/>
          <w:highlight w:val="yellow"/>
          <w:lang w:val="tr-TR"/>
        </w:rPr>
        <w:t>2010/29</w:t>
      </w:r>
      <w:r w:rsidRPr="00F217CA">
        <w:rPr>
          <w:rFonts w:ascii="Times New Roman" w:hAnsi="Times New Roman" w:cs="Times New Roman"/>
          <w:color w:val="000000"/>
          <w:highlight w:val="yellow"/>
          <w:lang w:val="tr-TR"/>
        </w:rPr>
        <w:t>,</w:t>
      </w:r>
      <w:r w:rsidRPr="00F217CA">
        <w:rPr>
          <w:rFonts w:ascii="Times New Roman" w:hAnsi="Times New Roman" w:cs="Times New Roman"/>
          <w:color w:val="000000"/>
          <w:lang w:val="tr-TR"/>
        </w:rPr>
        <w:t xml:space="preserve"> </w:t>
      </w:r>
      <w:r w:rsidRPr="00F217CA">
        <w:rPr>
          <w:rFonts w:ascii="Times New Roman" w:hAnsi="Times New Roman" w:cs="Times New Roman"/>
          <w:b/>
          <w:color w:val="000000"/>
          <w:lang w:val="tr-TR"/>
        </w:rPr>
        <w:t>K. T.</w:t>
      </w:r>
      <w:r w:rsidRPr="00F217CA">
        <w:rPr>
          <w:rFonts w:ascii="Times New Roman" w:hAnsi="Times New Roman" w:cs="Times New Roman"/>
          <w:bCs/>
          <w:color w:val="000000"/>
          <w:sz w:val="26"/>
          <w:szCs w:val="26"/>
          <w:lang w:val="tr-TR"/>
        </w:rPr>
        <w:t>4.2.2010</w:t>
      </w:r>
    </w:p>
    <w:p w14:paraId="05E0DB2E" w14:textId="77777777" w:rsidR="00F217CA" w:rsidRPr="00F217CA" w:rsidRDefault="00F217CA" w:rsidP="00F217CA">
      <w:pPr>
        <w:shd w:val="clear" w:color="auto" w:fill="FFFFFF"/>
        <w:jc w:val="both"/>
        <w:rPr>
          <w:rFonts w:ascii="Times New Roman" w:hAnsi="Times New Roman" w:cs="Times New Roman"/>
          <w:color w:val="000000"/>
          <w:lang w:val="tr-TR"/>
        </w:rPr>
      </w:pPr>
      <w:r w:rsidRPr="00F217CA">
        <w:rPr>
          <w:rFonts w:ascii="Times New Roman" w:hAnsi="Times New Roman" w:cs="Times New Roman"/>
          <w:b/>
          <w:bCs/>
          <w:color w:val="000000"/>
          <w:sz w:val="26"/>
          <w:szCs w:val="26"/>
          <w:lang w:val="tr-TR"/>
        </w:rPr>
        <w:t xml:space="preserve">R.G. Tarih-Sayı : </w:t>
      </w:r>
      <w:r w:rsidRPr="00F217CA">
        <w:rPr>
          <w:rFonts w:ascii="Times New Roman" w:hAnsi="Times New Roman" w:cs="Times New Roman"/>
          <w:bCs/>
          <w:color w:val="000000"/>
          <w:sz w:val="26"/>
          <w:szCs w:val="26"/>
          <w:lang w:val="tr-TR"/>
        </w:rPr>
        <w:t>21.06.2010-27619</w:t>
      </w:r>
    </w:p>
    <w:p w14:paraId="7A9AB6AE" w14:textId="77777777" w:rsidR="00F217CA" w:rsidRPr="00F217CA" w:rsidRDefault="00F217CA" w:rsidP="009F2CC4">
      <w:pPr>
        <w:overflowPunct w:val="0"/>
        <w:spacing w:after="120"/>
        <w:jc w:val="both"/>
        <w:rPr>
          <w:rFonts w:ascii="Times New Roman" w:eastAsia="Times New Roman" w:hAnsi="Times New Roman" w:cs="Times New Roman"/>
          <w:lang w:val="tr-TR" w:eastAsia="tr-TR"/>
        </w:rPr>
      </w:pPr>
    </w:p>
    <w:p w14:paraId="3E9E08EE" w14:textId="77777777" w:rsidR="00F217CA" w:rsidRPr="00F217CA" w:rsidRDefault="00F217CA" w:rsidP="00F217CA">
      <w:pPr>
        <w:jc w:val="both"/>
        <w:rPr>
          <w:rFonts w:ascii="Times" w:eastAsia="Times New Roman" w:hAnsi="Times" w:cs="Times New Roman"/>
          <w:lang w:val="tr-TR"/>
        </w:rPr>
      </w:pPr>
      <w:r w:rsidRPr="00F217CA">
        <w:rPr>
          <w:rFonts w:ascii="Times New Roman" w:eastAsia="Times New Roman" w:hAnsi="Times New Roman" w:cs="Times New Roman"/>
          <w:b/>
          <w:bCs/>
          <w:color w:val="000000"/>
          <w:shd w:val="clear" w:color="auto" w:fill="FFFFFF"/>
          <w:lang w:val="tr-TR"/>
        </w:rPr>
        <w:t>İTİRAZIN KONUSU: </w:t>
      </w:r>
      <w:r w:rsidRPr="00F217CA">
        <w:rPr>
          <w:rFonts w:ascii="Times New Roman" w:eastAsia="Times New Roman" w:hAnsi="Times New Roman" w:cs="Times New Roman"/>
          <w:color w:val="000000"/>
          <w:shd w:val="clear" w:color="auto" w:fill="FFFFFF"/>
          <w:lang w:val="tr-TR"/>
        </w:rPr>
        <w:t>3.7.2005 günlü, 5393 sayılı Belediye Kanunu'nun 23. maddesinin beşinci fıkrasının Anayasa'nın 123 ve 127. maddelerine aykırılığı savıyla iptaline ve yürürlüğünün durdurulmasına karar verilmesi istemidir.</w:t>
      </w:r>
    </w:p>
    <w:p w14:paraId="4C438B85" w14:textId="77777777" w:rsidR="00F217CA" w:rsidRPr="00F217CA" w:rsidRDefault="00F217CA" w:rsidP="00F217CA">
      <w:pPr>
        <w:overflowPunct w:val="0"/>
        <w:spacing w:after="120"/>
        <w:jc w:val="both"/>
        <w:rPr>
          <w:rFonts w:ascii="Times New Roman" w:eastAsia="Times New Roman" w:hAnsi="Times New Roman" w:cs="Times New Roman"/>
          <w:lang w:val="tr-TR" w:eastAsia="tr-TR"/>
        </w:rPr>
      </w:pPr>
    </w:p>
    <w:p w14:paraId="564C42E2" w14:textId="54A9FE2F" w:rsidR="00F217CA" w:rsidRPr="00F217CA" w:rsidRDefault="00F217CA" w:rsidP="00F217CA">
      <w:pPr>
        <w:overflowPunct w:val="0"/>
        <w:spacing w:after="120"/>
        <w:jc w:val="both"/>
        <w:rPr>
          <w:rFonts w:ascii="Times New Roman" w:eastAsia="Times New Roman" w:hAnsi="Times New Roman" w:cs="Times New Roman"/>
          <w:lang w:val="tr-TR" w:eastAsia="tr-TR"/>
        </w:rPr>
      </w:pPr>
      <w:r w:rsidRPr="00F217CA">
        <w:rPr>
          <w:rFonts w:ascii="Times New Roman" w:eastAsia="Times New Roman" w:hAnsi="Times New Roman" w:cs="Times New Roman"/>
          <w:lang w:val="tr-TR" w:eastAsia="tr-TR"/>
        </w:rPr>
        <w:t xml:space="preserve">“...Anayasa'nın 127. maddesinin beşinci fıkrasında yer alan hükme göre idari vesayet; merkezî idarenin, mahallî idareler üzerinde, mahallî hizmetlerin idarenin bütünlüğü ilkesine uygun şekilde yürütülmesi, kamu görevlerinde birliğin sağlanması, toplum yararının korunması ve mahallî ihtiyaçların gereği gibi karşılanması amacıyla, kanunda belirtilen esas ve usuller dairesinde sahip olduğu yetkidir. </w:t>
      </w:r>
      <w:r w:rsidRPr="00F217CA">
        <w:rPr>
          <w:rFonts w:ascii="Times New Roman" w:eastAsia="Times New Roman" w:hAnsi="Times New Roman" w:cs="Times New Roman"/>
          <w:b/>
          <w:lang w:val="tr-TR" w:eastAsia="tr-TR"/>
        </w:rPr>
        <w:t>Bu fıkrada, merkezi yönetim yerel yönetimler üzerinde idari vesayet </w:t>
      </w:r>
      <w:r w:rsidRPr="00F217CA">
        <w:rPr>
          <w:rFonts w:ascii="Times New Roman" w:eastAsia="Times New Roman" w:hAnsi="Times New Roman" w:cs="Times New Roman"/>
          <w:b/>
          <w:i/>
          <w:iCs/>
          <w:lang w:val="tr-TR" w:eastAsia="tr-TR"/>
        </w:rPr>
        <w:t>' ... yetkisine sahiptir.'</w:t>
      </w:r>
      <w:r w:rsidRPr="00F217CA">
        <w:rPr>
          <w:rFonts w:ascii="Times New Roman" w:eastAsia="Times New Roman" w:hAnsi="Times New Roman" w:cs="Times New Roman"/>
          <w:b/>
          <w:lang w:val="tr-TR" w:eastAsia="tr-TR"/>
        </w:rPr>
        <w:t> denilerek, merkezi idarenin yerel yönetimler üzerinde vesayet yetkisini kullanıp kullanmayacağı yasa koyucunun takdirine bırakılmamıştır.</w:t>
      </w:r>
      <w:r w:rsidRPr="00F217CA">
        <w:rPr>
          <w:rFonts w:ascii="Times New Roman" w:eastAsia="Times New Roman" w:hAnsi="Times New Roman" w:cs="Times New Roman"/>
          <w:lang w:val="tr-TR" w:eastAsia="tr-TR"/>
        </w:rPr>
        <w:t> </w:t>
      </w:r>
      <w:r w:rsidRPr="00F217CA">
        <w:rPr>
          <w:rFonts w:ascii="Times New Roman" w:eastAsia="Times New Roman" w:hAnsi="Times New Roman" w:cs="Times New Roman"/>
          <w:b/>
          <w:lang w:val="tr-TR" w:eastAsia="tr-TR"/>
        </w:rPr>
        <w:t>Ayrıca fıkradaki idari vesayet yetkisinin, hukuka uygunluk denetiminin yanında yerindelik denetimini de içerdiği açıktır.</w:t>
      </w:r>
    </w:p>
    <w:p w14:paraId="657165F7" w14:textId="6445C16D" w:rsidR="00F217CA" w:rsidRPr="00F217CA" w:rsidRDefault="00F217CA" w:rsidP="00F217CA">
      <w:pPr>
        <w:jc w:val="both"/>
        <w:rPr>
          <w:rFonts w:ascii="Times" w:eastAsia="Times New Roman" w:hAnsi="Times" w:cs="Times New Roman"/>
          <w:lang w:val="tr-TR"/>
        </w:rPr>
      </w:pPr>
      <w:r w:rsidRPr="00F217CA">
        <w:rPr>
          <w:rFonts w:ascii="Times New Roman" w:eastAsia="Times New Roman" w:hAnsi="Times New Roman" w:cs="Times New Roman"/>
          <w:lang w:val="tr-TR" w:eastAsia="tr-TR"/>
        </w:rPr>
        <w:t>…</w:t>
      </w:r>
      <w:r w:rsidRPr="00F217CA">
        <w:rPr>
          <w:rFonts w:ascii="Times New Roman" w:eastAsia="Times New Roman" w:hAnsi="Times New Roman" w:cs="Times New Roman"/>
          <w:color w:val="000000"/>
          <w:shd w:val="clear" w:color="auto" w:fill="FFFFFF"/>
          <w:lang w:val="tr-TR"/>
        </w:rPr>
        <w:t xml:space="preserve"> idarenin bütünlüğü ilkesinin sağlanmasına yönelik olarak merkezi idareye tanınan ve çerçevesi Anayasa'da çizilmiş bulunan söz konusu yetkinin, </w:t>
      </w:r>
      <w:r w:rsidRPr="00F217CA">
        <w:rPr>
          <w:rFonts w:ascii="Times New Roman" w:eastAsia="Times New Roman" w:hAnsi="Times New Roman" w:cs="Times New Roman"/>
          <w:b/>
          <w:color w:val="000000"/>
          <w:shd w:val="clear" w:color="auto" w:fill="FFFFFF"/>
          <w:lang w:val="tr-TR"/>
        </w:rPr>
        <w:t xml:space="preserve">iptali istenilen kural ile yalnızca yargı mercileri aracılığıyla gerçekleştirilecek hukuka uygunluk denetimi ile sınırlandırılmasının vesayet yetkisini etkisizleştirdiği, </w:t>
      </w:r>
      <w:r w:rsidRPr="00F217CA">
        <w:rPr>
          <w:rFonts w:ascii="Times New Roman" w:eastAsia="Times New Roman" w:hAnsi="Times New Roman" w:cs="Times New Roman"/>
          <w:color w:val="000000"/>
          <w:shd w:val="clear" w:color="auto" w:fill="FFFFFF"/>
          <w:lang w:val="tr-TR"/>
        </w:rPr>
        <w:t>dolayısıyla etkin bir biçimde kullanılmasını imkansız hale getirdiği, bunun da Anayasa'nın, idarenin bütünlüğüne ve idari vesayet yetkisine ilişkin ilkelerine, dolayısıyla 123. ve 127. maddelerine aykırılık oluşturduğu ileri sürülmüştür.</w:t>
      </w:r>
    </w:p>
    <w:p w14:paraId="18892C57" w14:textId="0FE9D607" w:rsidR="00F217CA" w:rsidRPr="00F217CA" w:rsidRDefault="00F217CA" w:rsidP="00F217CA">
      <w:pPr>
        <w:overflowPunct w:val="0"/>
        <w:spacing w:after="120"/>
        <w:jc w:val="both"/>
        <w:rPr>
          <w:rFonts w:ascii="Times New Roman" w:eastAsia="Times New Roman" w:hAnsi="Times New Roman" w:cs="Times New Roman"/>
          <w:lang w:val="tr-TR" w:eastAsia="tr-TR"/>
        </w:rPr>
      </w:pPr>
    </w:p>
    <w:p w14:paraId="7967F649" w14:textId="3C99685E" w:rsidR="00F217CA" w:rsidRPr="00F217CA" w:rsidRDefault="00F217CA" w:rsidP="00F217CA">
      <w:pPr>
        <w:shd w:val="clear" w:color="auto" w:fill="FFFFFF"/>
        <w:spacing w:before="100" w:beforeAutospacing="1" w:after="100" w:afterAutospacing="1" w:line="288" w:lineRule="atLeast"/>
        <w:jc w:val="both"/>
        <w:rPr>
          <w:rFonts w:ascii="Times New Roman" w:hAnsi="Times New Roman" w:cs="Times New Roman"/>
          <w:color w:val="000000"/>
          <w:lang w:val="tr-TR"/>
        </w:rPr>
      </w:pPr>
      <w:r w:rsidRPr="00F217CA">
        <w:rPr>
          <w:rFonts w:ascii="Times New Roman" w:hAnsi="Times New Roman" w:cs="Times New Roman"/>
          <w:color w:val="000000"/>
          <w:lang w:val="tr-TR"/>
        </w:rPr>
        <w:t>5393 sayılı Kanunun belediye meclisi kararlarının kesinleşme ve yürürlüğe girme yönteminin gösterildiği 23. maddesinin iptali istenilen beşinci fıkrasında, merkezi idareye, belediye meclisi kararları aleyhine idari yargı mercilerine başvurma yetkisi verildiği görülmektedir.</w:t>
      </w:r>
    </w:p>
    <w:p w14:paraId="5730615C" w14:textId="0DA60600" w:rsidR="00F217CA" w:rsidRPr="00F217CA" w:rsidRDefault="00F217CA" w:rsidP="00F217CA">
      <w:pPr>
        <w:shd w:val="clear" w:color="auto" w:fill="FFFFFF"/>
        <w:spacing w:before="100" w:beforeAutospacing="1" w:after="100" w:afterAutospacing="1" w:line="288" w:lineRule="atLeast"/>
        <w:jc w:val="both"/>
        <w:rPr>
          <w:rFonts w:ascii="Times New Roman" w:hAnsi="Times New Roman" w:cs="Times New Roman"/>
          <w:color w:val="000000"/>
          <w:lang w:val="tr-TR"/>
        </w:rPr>
      </w:pPr>
      <w:r w:rsidRPr="00F217CA">
        <w:rPr>
          <w:rFonts w:ascii="Times New Roman" w:hAnsi="Times New Roman" w:cs="Times New Roman"/>
          <w:color w:val="000000"/>
          <w:lang w:val="tr-TR"/>
        </w:rPr>
        <w:t xml:space="preserve">Açıklanan duruma göre, </w:t>
      </w:r>
      <w:r w:rsidRPr="00F217CA">
        <w:rPr>
          <w:rFonts w:ascii="Times New Roman" w:hAnsi="Times New Roman" w:cs="Times New Roman"/>
          <w:b/>
          <w:color w:val="000000"/>
          <w:lang w:val="tr-TR"/>
        </w:rPr>
        <w:t>maddenin beşinci fıkrasında yer alan, </w:t>
      </w:r>
      <w:r w:rsidRPr="00F217CA">
        <w:rPr>
          <w:rFonts w:ascii="Times New Roman" w:hAnsi="Times New Roman" w:cs="Times New Roman"/>
          <w:b/>
          <w:i/>
          <w:iCs/>
          <w:color w:val="000000"/>
          <w:lang w:val="tr-TR"/>
        </w:rPr>
        <w:t>'Mülkî idare amiri hukuka aykırı gördüğü kararlar aleyhine idarî yargıya başvurabilir.'</w:t>
      </w:r>
      <w:r w:rsidRPr="00F217CA">
        <w:rPr>
          <w:rFonts w:ascii="Times New Roman" w:hAnsi="Times New Roman" w:cs="Times New Roman"/>
          <w:b/>
          <w:bCs/>
          <w:color w:val="000000"/>
          <w:lang w:val="tr-TR"/>
        </w:rPr>
        <w:t> </w:t>
      </w:r>
      <w:r w:rsidRPr="00F217CA">
        <w:rPr>
          <w:rFonts w:ascii="Times New Roman" w:hAnsi="Times New Roman" w:cs="Times New Roman"/>
          <w:b/>
          <w:color w:val="000000"/>
          <w:lang w:val="tr-TR"/>
        </w:rPr>
        <w:t>biçimindeki kuralın, merkezi idarece Anayasa'nın 127. maddesinde çizilen çerçeve içinde kullanılması gereken, idarenin bütünlüğü ilkesinin gerektirdiği bir vesayet yetkisini içermediği</w:t>
      </w:r>
      <w:r w:rsidRPr="00F217CA">
        <w:rPr>
          <w:rFonts w:ascii="Times New Roman" w:hAnsi="Times New Roman" w:cs="Times New Roman"/>
          <w:color w:val="000000"/>
          <w:lang w:val="tr-TR"/>
        </w:rPr>
        <w:t xml:space="preserve"> sonucuna varılmıştır.</w:t>
      </w:r>
      <w:r>
        <w:rPr>
          <w:rFonts w:ascii="Times New Roman" w:hAnsi="Times New Roman" w:cs="Times New Roman"/>
          <w:color w:val="000000"/>
          <w:lang w:val="tr-TR"/>
        </w:rPr>
        <w:t xml:space="preserve"> </w:t>
      </w:r>
      <w:r w:rsidRPr="00F217CA">
        <w:rPr>
          <w:rFonts w:ascii="Times New Roman" w:hAnsi="Times New Roman" w:cs="Times New Roman"/>
          <w:color w:val="000000"/>
          <w:lang w:val="tr-TR"/>
        </w:rPr>
        <w:t>Bu nedenle, itiraz konusu kural Anayasa'nın 123. ve 127. maddelerine aykırıdır. İptali gerekir.</w:t>
      </w:r>
      <w:r>
        <w:rPr>
          <w:rFonts w:ascii="Times New Roman" w:hAnsi="Times New Roman" w:cs="Times New Roman"/>
          <w:color w:val="000000"/>
          <w:lang w:val="tr-TR"/>
        </w:rPr>
        <w:t>”</w:t>
      </w:r>
    </w:p>
    <w:p w14:paraId="0BAEAD00" w14:textId="77777777" w:rsidR="0057355B" w:rsidRPr="0057355B" w:rsidRDefault="0057355B" w:rsidP="0057355B">
      <w:pPr>
        <w:overflowPunct w:val="0"/>
        <w:spacing w:after="120"/>
        <w:jc w:val="center"/>
        <w:rPr>
          <w:rFonts w:ascii="Times New Roman" w:eastAsia="Times New Roman" w:hAnsi="Times New Roman" w:cs="Times New Roman"/>
          <w:b/>
          <w:sz w:val="28"/>
          <w:lang w:eastAsia="tr-TR"/>
        </w:rPr>
      </w:pPr>
      <w:r w:rsidRPr="0057355B">
        <w:rPr>
          <w:rFonts w:ascii="Times New Roman" w:eastAsia="Times New Roman" w:hAnsi="Times New Roman" w:cs="Times New Roman"/>
          <w:b/>
          <w:sz w:val="28"/>
          <w:lang w:eastAsia="tr-TR"/>
        </w:rPr>
        <w:t xml:space="preserve">İDARİ VESAYET KAVRAMINA İLİŞKİN </w:t>
      </w:r>
    </w:p>
    <w:p w14:paraId="1DF48E34" w14:textId="6DAFFBDF" w:rsidR="0057355B" w:rsidRDefault="0057355B" w:rsidP="0057355B">
      <w:pPr>
        <w:overflowPunct w:val="0"/>
        <w:spacing w:after="120"/>
        <w:jc w:val="center"/>
        <w:rPr>
          <w:rFonts w:ascii="Times New Roman" w:eastAsia="Times New Roman" w:hAnsi="Times New Roman" w:cs="Times New Roman"/>
          <w:b/>
          <w:sz w:val="28"/>
          <w:lang w:eastAsia="tr-TR"/>
        </w:rPr>
      </w:pPr>
      <w:r w:rsidRPr="0057355B">
        <w:rPr>
          <w:rFonts w:ascii="Times New Roman" w:eastAsia="Times New Roman" w:hAnsi="Times New Roman" w:cs="Times New Roman"/>
          <w:b/>
          <w:sz w:val="28"/>
          <w:lang w:eastAsia="tr-TR"/>
        </w:rPr>
        <w:t>DANIŞTAY’IN GEÇMİŞ KARARLARINDAN ÖRNEKLER</w:t>
      </w:r>
    </w:p>
    <w:p w14:paraId="135E9CEA" w14:textId="33D7E7DE" w:rsidR="0057355B" w:rsidRDefault="0057355B" w:rsidP="0057355B">
      <w:pPr>
        <w:rPr>
          <w:rFonts w:ascii="Times New Roman" w:eastAsia="Times New Roman" w:hAnsi="Times New Roman" w:cs="Times New Roman"/>
          <w:sz w:val="28"/>
          <w:lang w:val="tr-TR"/>
        </w:rPr>
      </w:pPr>
    </w:p>
    <w:p w14:paraId="79E6935B" w14:textId="77777777" w:rsidR="004F2114" w:rsidRDefault="004F2114" w:rsidP="004F2114">
      <w:pPr>
        <w:pStyle w:val="ListParagraph"/>
        <w:ind w:left="0"/>
        <w:jc w:val="both"/>
        <w:rPr>
          <w:rFonts w:ascii="Times New Roman" w:eastAsia="Times New Roman" w:hAnsi="Times New Roman" w:cs="Times New Roman"/>
          <w:lang w:val="tr-TR"/>
        </w:rPr>
      </w:pPr>
    </w:p>
    <w:p w14:paraId="04D08C23" w14:textId="7E779F8C" w:rsidR="0057355B" w:rsidRPr="004F2114" w:rsidRDefault="0057355B" w:rsidP="004F2114">
      <w:pPr>
        <w:pStyle w:val="ListParagraph"/>
        <w:numPr>
          <w:ilvl w:val="0"/>
          <w:numId w:val="10"/>
        </w:numPr>
        <w:ind w:left="0"/>
        <w:jc w:val="both"/>
        <w:rPr>
          <w:rFonts w:ascii="Times New Roman" w:eastAsia="Times New Roman" w:hAnsi="Times New Roman" w:cs="Times New Roman"/>
          <w:sz w:val="28"/>
          <w:lang w:val="tr-TR"/>
        </w:rPr>
      </w:pPr>
      <w:r w:rsidRPr="004F2114">
        <w:rPr>
          <w:rFonts w:ascii="Times New Roman" w:eastAsia="Times New Roman" w:hAnsi="Times New Roman" w:cs="Times New Roman"/>
          <w:sz w:val="28"/>
          <w:lang w:val="tr-TR"/>
        </w:rPr>
        <w:t xml:space="preserve">Kanunda </w:t>
      </w:r>
      <w:r w:rsidR="004F2114">
        <w:rPr>
          <w:rFonts w:ascii="Times New Roman" w:eastAsia="Times New Roman" w:hAnsi="Times New Roman" w:cs="Times New Roman"/>
          <w:sz w:val="28"/>
          <w:lang w:val="tr-TR"/>
        </w:rPr>
        <w:t>Öngörülmeyen Bir Hususu</w:t>
      </w:r>
      <w:r w:rsidR="007B0952" w:rsidRPr="004F2114">
        <w:rPr>
          <w:rFonts w:ascii="Times New Roman" w:eastAsia="Times New Roman" w:hAnsi="Times New Roman" w:cs="Times New Roman"/>
          <w:sz w:val="28"/>
          <w:lang w:val="tr-TR"/>
        </w:rPr>
        <w:t xml:space="preserve"> “</w:t>
      </w:r>
      <w:r w:rsidRPr="004F2114">
        <w:rPr>
          <w:rFonts w:ascii="Times New Roman" w:eastAsia="Times New Roman" w:hAnsi="Times New Roman" w:cs="Times New Roman"/>
          <w:sz w:val="28"/>
          <w:lang w:val="tr-TR"/>
        </w:rPr>
        <w:t>Bakanlar Kurulu İznine</w:t>
      </w:r>
      <w:r w:rsidR="007B0952" w:rsidRPr="004F2114">
        <w:rPr>
          <w:rFonts w:ascii="Times New Roman" w:eastAsia="Times New Roman" w:hAnsi="Times New Roman" w:cs="Times New Roman"/>
          <w:sz w:val="28"/>
          <w:lang w:val="tr-TR"/>
        </w:rPr>
        <w:t>”</w:t>
      </w:r>
      <w:r w:rsidRPr="004F2114">
        <w:rPr>
          <w:rFonts w:ascii="Times New Roman" w:eastAsia="Times New Roman" w:hAnsi="Times New Roman" w:cs="Times New Roman"/>
          <w:sz w:val="28"/>
          <w:lang w:val="tr-TR"/>
        </w:rPr>
        <w:t xml:space="preserve"> Tabi </w:t>
      </w:r>
      <w:r w:rsidR="004F2114">
        <w:rPr>
          <w:rFonts w:ascii="Times New Roman" w:eastAsia="Times New Roman" w:hAnsi="Times New Roman" w:cs="Times New Roman"/>
          <w:sz w:val="28"/>
          <w:lang w:val="tr-TR"/>
        </w:rPr>
        <w:t>Kılan</w:t>
      </w:r>
      <w:r w:rsidR="007B0952" w:rsidRPr="004F2114">
        <w:rPr>
          <w:rFonts w:ascii="Times New Roman" w:eastAsia="Times New Roman" w:hAnsi="Times New Roman" w:cs="Times New Roman"/>
          <w:sz w:val="28"/>
          <w:lang w:val="tr-TR"/>
        </w:rPr>
        <w:t xml:space="preserve"> Genelge</w:t>
      </w:r>
      <w:r w:rsidR="004F2114">
        <w:rPr>
          <w:rFonts w:ascii="Times New Roman" w:eastAsia="Times New Roman" w:hAnsi="Times New Roman" w:cs="Times New Roman"/>
          <w:sz w:val="28"/>
          <w:lang w:val="tr-TR"/>
        </w:rPr>
        <w:t>nin, İdari Vesayet Yetkisini</w:t>
      </w:r>
      <w:r w:rsidR="007B0952" w:rsidRPr="004F2114">
        <w:rPr>
          <w:rFonts w:ascii="Times New Roman" w:eastAsia="Times New Roman" w:hAnsi="Times New Roman" w:cs="Times New Roman"/>
          <w:sz w:val="28"/>
          <w:lang w:val="tr-TR"/>
        </w:rPr>
        <w:t xml:space="preserve"> Kanuna</w:t>
      </w:r>
      <w:r w:rsidR="004F2114">
        <w:rPr>
          <w:rFonts w:ascii="Times New Roman" w:eastAsia="Times New Roman" w:hAnsi="Times New Roman" w:cs="Times New Roman"/>
          <w:sz w:val="28"/>
          <w:lang w:val="tr-TR"/>
        </w:rPr>
        <w:t xml:space="preserve"> Aykırı Biçimde Genişlettiği Hakkında</w:t>
      </w:r>
      <w:r w:rsidR="007B0952" w:rsidRPr="004F2114">
        <w:rPr>
          <w:rFonts w:ascii="Times New Roman" w:eastAsia="Times New Roman" w:hAnsi="Times New Roman" w:cs="Times New Roman"/>
          <w:sz w:val="28"/>
          <w:lang w:val="tr-TR"/>
        </w:rPr>
        <w:t xml:space="preserve">   </w:t>
      </w:r>
    </w:p>
    <w:p w14:paraId="157F6501" w14:textId="77777777" w:rsidR="0057355B" w:rsidRDefault="0057355B" w:rsidP="0057355B">
      <w:pPr>
        <w:spacing w:after="120"/>
        <w:jc w:val="both"/>
        <w:rPr>
          <w:rFonts w:ascii="Times New Roman" w:eastAsia="Times New Roman" w:hAnsi="Times New Roman" w:cs="Times New Roman"/>
          <w:b/>
          <w:sz w:val="22"/>
          <w:highlight w:val="yellow"/>
          <w:lang w:val="tr-TR"/>
        </w:rPr>
      </w:pPr>
    </w:p>
    <w:p w14:paraId="42D96409" w14:textId="121D9F92" w:rsidR="0057355B" w:rsidRPr="00610765" w:rsidRDefault="0057355B" w:rsidP="0057355B">
      <w:pPr>
        <w:spacing w:after="120"/>
        <w:jc w:val="both"/>
        <w:rPr>
          <w:rFonts w:ascii="Times New Roman" w:eastAsia="Times New Roman" w:hAnsi="Times New Roman" w:cs="Times New Roman"/>
          <w:b/>
          <w:bCs/>
        </w:rPr>
      </w:pPr>
      <w:r w:rsidRPr="00610765">
        <w:rPr>
          <w:rFonts w:ascii="Times New Roman" w:eastAsia="Times New Roman" w:hAnsi="Times New Roman" w:cs="Times New Roman"/>
          <w:b/>
          <w:highlight w:val="yellow"/>
          <w:lang w:val="tr-TR"/>
        </w:rPr>
        <w:t xml:space="preserve">DANIŞTAY 8D, </w:t>
      </w:r>
      <w:r w:rsidRPr="00610765">
        <w:rPr>
          <w:rFonts w:ascii="Times New Roman" w:eastAsia="Times New Roman" w:hAnsi="Times New Roman" w:cs="Times New Roman"/>
          <w:b/>
          <w:bCs/>
          <w:highlight w:val="yellow"/>
        </w:rPr>
        <w:t>E. 2008/4976, K. 2010/1108, T. 5.3.2010</w:t>
      </w:r>
    </w:p>
    <w:p w14:paraId="7E5858C8" w14:textId="75493E8D" w:rsidR="0057355B" w:rsidRDefault="0057355B" w:rsidP="0057355B">
      <w:pPr>
        <w:spacing w:after="120"/>
        <w:jc w:val="both"/>
        <w:rPr>
          <w:rFonts w:ascii="Times New Roman" w:eastAsia="Times New Roman" w:hAnsi="Times New Roman" w:cs="Times New Roman"/>
          <w:sz w:val="22"/>
          <w:lang w:val="tr-TR"/>
        </w:rPr>
      </w:pPr>
    </w:p>
    <w:p w14:paraId="127D5150" w14:textId="5EE8F58B" w:rsidR="0057355B" w:rsidRPr="0057355B" w:rsidRDefault="0057355B" w:rsidP="0057355B">
      <w:pPr>
        <w:spacing w:after="120"/>
        <w:jc w:val="both"/>
        <w:rPr>
          <w:rFonts w:ascii="Times New Roman" w:eastAsia="Times New Roman" w:hAnsi="Times New Roman" w:cs="Times New Roman"/>
          <w:sz w:val="22"/>
          <w:lang w:val="tr-TR"/>
        </w:rPr>
      </w:pPr>
      <w:r>
        <w:rPr>
          <w:rFonts w:ascii="Times New Roman" w:eastAsia="Times New Roman" w:hAnsi="Times New Roman" w:cs="Times New Roman"/>
          <w:sz w:val="22"/>
          <w:lang w:val="tr-TR"/>
        </w:rPr>
        <w:t>“...</w:t>
      </w:r>
      <w:r w:rsidRPr="0057355B">
        <w:rPr>
          <w:rFonts w:ascii="Times New Roman" w:eastAsia="Times New Roman" w:hAnsi="Times New Roman" w:cs="Times New Roman"/>
          <w:sz w:val="22"/>
          <w:lang w:val="tr-TR"/>
        </w:rPr>
        <w:t>Dava; 21.04.2008 gün ve 2008/31 sayılı İçişleri Bakanlığı Mahalli İdareler Genel Müdürlüğü Genelgesinin, belediye şirketleri üzerinde yasayla getirilmemiş bir vesayet denetimi yarattığı, mevzuatta herhangi bir izin mekanizması olmamasına rağmen, belediye şirketlerinin sermaye katılımıyla şirket kurması, bir şirkete ortak olması veya bedelsiz şirket edinimi için Bakanlar Kurulundan izin alınması yükümlülüğünü getirdiği, Bakanlığın sahip olduğu vesayet hak ve yetkisinin fiilen genişletilmesi sonucunu doğurduğu ve hukuka aykırı olduğu iddialarıyla iptali istemine ilişkindir.</w:t>
      </w:r>
    </w:p>
    <w:p w14:paraId="75A6A92D" w14:textId="25184BE2" w:rsidR="0057355B" w:rsidRPr="0057355B" w:rsidRDefault="0057355B" w:rsidP="0057355B">
      <w:pPr>
        <w:spacing w:after="120"/>
        <w:jc w:val="both"/>
        <w:rPr>
          <w:rFonts w:ascii="Times New Roman" w:eastAsia="Times New Roman" w:hAnsi="Times New Roman" w:cs="Times New Roman"/>
          <w:sz w:val="22"/>
          <w:lang w:val="tr-TR"/>
        </w:rPr>
      </w:pPr>
      <w:r>
        <w:rPr>
          <w:rFonts w:ascii="Times New Roman" w:eastAsia="Times New Roman" w:hAnsi="Times New Roman" w:cs="Times New Roman"/>
          <w:sz w:val="22"/>
          <w:lang w:val="tr-TR"/>
        </w:rPr>
        <w:t>“...</w:t>
      </w:r>
      <w:r w:rsidRPr="0057355B">
        <w:rPr>
          <w:rFonts w:ascii="Times New Roman" w:eastAsia="Times New Roman" w:hAnsi="Times New Roman" w:cs="Times New Roman"/>
          <w:sz w:val="22"/>
          <w:lang w:val="tr-TR"/>
        </w:rPr>
        <w:t>belediyeler ve diğer mahalli idareler ile bunların kurdukları birlikler tarafından ticari amaçla faaliyette bulunmak üzere şirket kurulması ve mevcut veya kurulacak şirketlere sermaye katılımında bulunulması olanaklı bulunmakla birlikte, bu durum merkezi yönetimin yerel yönetimler üzerinde sahip olduğu </w:t>
      </w:r>
      <w:r w:rsidRPr="0057355B">
        <w:rPr>
          <w:rFonts w:ascii="Times New Roman" w:eastAsia="Times New Roman" w:hAnsi="Times New Roman" w:cs="Times New Roman"/>
          <w:b/>
          <w:bCs/>
          <w:sz w:val="22"/>
          <w:lang w:val="tr-TR"/>
        </w:rPr>
        <w:t>idari vesayet</w:t>
      </w:r>
      <w:r w:rsidRPr="0057355B">
        <w:rPr>
          <w:rFonts w:ascii="Times New Roman" w:eastAsia="Times New Roman" w:hAnsi="Times New Roman" w:cs="Times New Roman"/>
          <w:sz w:val="22"/>
          <w:lang w:val="tr-TR"/>
        </w:rPr>
        <w:t> yetkisi çerçevesinde Bakanlar Kurulu iznine tabi kılınmıştır.</w:t>
      </w:r>
    </w:p>
    <w:p w14:paraId="5D64751C" w14:textId="706B113B" w:rsidR="0057355B" w:rsidRPr="0057355B" w:rsidRDefault="0057355B" w:rsidP="0057355B">
      <w:pPr>
        <w:spacing w:after="120"/>
        <w:jc w:val="both"/>
        <w:rPr>
          <w:rFonts w:ascii="Times New Roman" w:eastAsia="Times New Roman" w:hAnsi="Times New Roman" w:cs="Times New Roman"/>
          <w:sz w:val="22"/>
          <w:lang w:val="tr-TR"/>
        </w:rPr>
      </w:pPr>
      <w:r w:rsidRPr="0057355B">
        <w:rPr>
          <w:rFonts w:ascii="Times New Roman" w:eastAsia="Times New Roman" w:hAnsi="Times New Roman" w:cs="Times New Roman"/>
          <w:sz w:val="22"/>
          <w:lang w:val="tr-TR"/>
        </w:rPr>
        <w:t>Davaya konu Genelgenin 5. fıkrasında, “</w:t>
      </w:r>
      <w:r w:rsidRPr="0057355B">
        <w:rPr>
          <w:rFonts w:ascii="Times New Roman" w:eastAsia="Times New Roman" w:hAnsi="Times New Roman" w:cs="Times New Roman"/>
          <w:b/>
          <w:sz w:val="22"/>
          <w:lang w:val="tr-TR"/>
        </w:rPr>
        <w:t xml:space="preserve">Belirtilen mevzuat hükümleri gereğince, </w:t>
      </w:r>
      <w:r w:rsidRPr="0057355B">
        <w:rPr>
          <w:rFonts w:ascii="Times New Roman" w:eastAsia="Times New Roman" w:hAnsi="Times New Roman" w:cs="Times New Roman"/>
          <w:b/>
          <w:sz w:val="22"/>
          <w:highlight w:val="yellow"/>
          <w:lang w:val="tr-TR"/>
        </w:rPr>
        <w:t>il özel idareleri, büyükşehir belediyeleri ve diğer belediyeler ile bunların kurdukları birlikler tarafından veya bu kuruluşların sermayesine ortak olduğu şirketlerin,</w:t>
      </w:r>
      <w:r w:rsidRPr="0057355B">
        <w:rPr>
          <w:rFonts w:ascii="Times New Roman" w:eastAsia="Times New Roman" w:hAnsi="Times New Roman" w:cs="Times New Roman"/>
          <w:b/>
          <w:sz w:val="22"/>
          <w:lang w:val="tr-TR"/>
        </w:rPr>
        <w:t xml:space="preserve"> </w:t>
      </w:r>
      <w:r w:rsidRPr="0057355B">
        <w:rPr>
          <w:rFonts w:ascii="Times New Roman" w:eastAsia="Times New Roman" w:hAnsi="Times New Roman" w:cs="Times New Roman"/>
          <w:b/>
          <w:sz w:val="22"/>
          <w:highlight w:val="yellow"/>
          <w:lang w:val="tr-TR"/>
        </w:rPr>
        <w:t>sermaye iştiraki ile kurulacak, ortak olunacak veya bedelsiz şirket ediniminde Bakanlığımız yoluyla Bakanlar Kurulundan izin alınması gerekmektedir</w:t>
      </w:r>
      <w:r w:rsidRPr="0057355B">
        <w:rPr>
          <w:rFonts w:ascii="Times New Roman" w:eastAsia="Times New Roman" w:hAnsi="Times New Roman" w:cs="Times New Roman"/>
          <w:sz w:val="22"/>
          <w:highlight w:val="yellow"/>
          <w:lang w:val="tr-TR"/>
        </w:rPr>
        <w:t>...</w:t>
      </w:r>
      <w:r w:rsidRPr="0057355B">
        <w:rPr>
          <w:rFonts w:ascii="Times New Roman" w:eastAsia="Times New Roman" w:hAnsi="Times New Roman" w:cs="Times New Roman"/>
          <w:sz w:val="22"/>
          <w:lang w:val="tr-TR"/>
        </w:rPr>
        <w:t>” düzenlemesine yer verilmiştir.</w:t>
      </w:r>
    </w:p>
    <w:p w14:paraId="71ED91BB" w14:textId="5680F247" w:rsidR="0057355B" w:rsidRPr="0057355B" w:rsidRDefault="0057355B" w:rsidP="0057355B">
      <w:pPr>
        <w:spacing w:after="120"/>
        <w:jc w:val="both"/>
        <w:rPr>
          <w:rFonts w:ascii="Times New Roman" w:eastAsia="Times New Roman" w:hAnsi="Times New Roman" w:cs="Times New Roman"/>
          <w:sz w:val="22"/>
          <w:lang w:val="tr-TR"/>
        </w:rPr>
      </w:pPr>
      <w:r w:rsidRPr="0057355B">
        <w:rPr>
          <w:rFonts w:ascii="Times New Roman" w:eastAsia="Times New Roman" w:hAnsi="Times New Roman" w:cs="Times New Roman"/>
          <w:sz w:val="22"/>
          <w:lang w:val="tr-TR"/>
        </w:rPr>
        <w:t>Anayasa'nın 127. maddesinin beşinci fıkrasında, “</w:t>
      </w:r>
      <w:r w:rsidRPr="0057355B">
        <w:rPr>
          <w:rFonts w:ascii="Times New Roman" w:eastAsia="Times New Roman" w:hAnsi="Times New Roman" w:cs="Times New Roman"/>
          <w:i/>
          <w:sz w:val="22"/>
          <w:lang w:val="tr-TR"/>
        </w:rPr>
        <w:t>Merkezi idare, mahalli idareler üzerinde, mahalli hizmetlerin idarenin bütünlüğü ilkesine uygun şekilde yürütülmesi, kamu görevlerinde birliğin sağlanması, toplum yararının korunması ve mahalli ihtiyaçların gereği gibi karşılanması amacıyla kanunda belirtilen esas ve usuller dairesinde </w:t>
      </w:r>
      <w:r w:rsidRPr="0057355B">
        <w:rPr>
          <w:rFonts w:ascii="Times New Roman" w:eastAsia="Times New Roman" w:hAnsi="Times New Roman" w:cs="Times New Roman"/>
          <w:bCs/>
          <w:i/>
          <w:sz w:val="22"/>
          <w:lang w:val="tr-TR"/>
        </w:rPr>
        <w:t>idari vesayet</w:t>
      </w:r>
      <w:r w:rsidRPr="0057355B">
        <w:rPr>
          <w:rFonts w:ascii="Times New Roman" w:eastAsia="Times New Roman" w:hAnsi="Times New Roman" w:cs="Times New Roman"/>
          <w:b/>
          <w:bCs/>
          <w:i/>
          <w:sz w:val="22"/>
          <w:lang w:val="tr-TR"/>
        </w:rPr>
        <w:t xml:space="preserve"> </w:t>
      </w:r>
      <w:r w:rsidRPr="0057355B">
        <w:rPr>
          <w:rFonts w:ascii="Times New Roman" w:eastAsia="Times New Roman" w:hAnsi="Times New Roman" w:cs="Times New Roman"/>
          <w:i/>
          <w:sz w:val="22"/>
          <w:lang w:val="tr-TR"/>
        </w:rPr>
        <w:t>yetkisine sahiptir</w:t>
      </w:r>
      <w:r w:rsidRPr="0057355B">
        <w:rPr>
          <w:rFonts w:ascii="Times New Roman" w:eastAsia="Times New Roman" w:hAnsi="Times New Roman" w:cs="Times New Roman"/>
          <w:sz w:val="22"/>
          <w:lang w:val="tr-TR"/>
        </w:rPr>
        <w:t>.” hükmüne yer verilerek, yerel yönetimlere özerklik tanınırken merkezi yönetime de onlar üzerinde bir denetim yetkisi vermiştir. </w:t>
      </w:r>
      <w:r w:rsidRPr="0057355B">
        <w:rPr>
          <w:rFonts w:ascii="Times New Roman" w:eastAsia="Times New Roman" w:hAnsi="Times New Roman" w:cs="Times New Roman"/>
          <w:b/>
          <w:bCs/>
          <w:sz w:val="22"/>
          <w:lang w:val="tr-TR"/>
        </w:rPr>
        <w:t>İdari vesayet</w:t>
      </w:r>
      <w:r w:rsidRPr="0057355B">
        <w:rPr>
          <w:rFonts w:ascii="Times New Roman" w:eastAsia="Times New Roman" w:hAnsi="Times New Roman" w:cs="Times New Roman"/>
          <w:sz w:val="22"/>
          <w:lang w:val="tr-TR"/>
        </w:rPr>
        <w:t xml:space="preserve">, </w:t>
      </w:r>
      <w:r w:rsidRPr="0057355B">
        <w:rPr>
          <w:rFonts w:ascii="Times New Roman" w:eastAsia="Times New Roman" w:hAnsi="Times New Roman" w:cs="Times New Roman"/>
          <w:b/>
          <w:sz w:val="22"/>
          <w:lang w:val="tr-TR"/>
        </w:rPr>
        <w:t xml:space="preserve">merkezi yönetimin, yerel yönetimlerin </w:t>
      </w:r>
      <w:proofErr w:type="spellStart"/>
      <w:r w:rsidRPr="0057355B">
        <w:rPr>
          <w:rFonts w:ascii="Times New Roman" w:eastAsia="Times New Roman" w:hAnsi="Times New Roman" w:cs="Times New Roman"/>
          <w:b/>
          <w:sz w:val="22"/>
          <w:lang w:val="tr-TR"/>
        </w:rPr>
        <w:t>icrai</w:t>
      </w:r>
      <w:proofErr w:type="spellEnd"/>
      <w:r w:rsidRPr="0057355B">
        <w:rPr>
          <w:rFonts w:ascii="Times New Roman" w:eastAsia="Times New Roman" w:hAnsi="Times New Roman" w:cs="Times New Roman"/>
          <w:b/>
          <w:sz w:val="22"/>
          <w:lang w:val="tr-TR"/>
        </w:rPr>
        <w:t xml:space="preserve"> kararlarını onama, geri çevirme ve kimi ayrık durumlarda da değiştirerek onama yetkisidir. Başka bir anlatımla, merkezi yönetime, yerinden yönetim organları ve onların çalışmaları üzerinde, kamu yararını korumak amacıyla üst otoritelere yasayla verilen yetkilerin bütünüdür.</w:t>
      </w:r>
      <w:r w:rsidRPr="0057355B">
        <w:rPr>
          <w:rFonts w:ascii="Times New Roman" w:eastAsia="Times New Roman" w:hAnsi="Times New Roman" w:cs="Times New Roman"/>
          <w:sz w:val="22"/>
          <w:lang w:val="tr-TR"/>
        </w:rPr>
        <w:t xml:space="preserve"> Bu yetki yerel yönetimlerin yetkisini ortadan kaldıracak, etkisiz kılacak biçimde kullanılamayacağı gibi </w:t>
      </w:r>
      <w:r w:rsidRPr="007B0952">
        <w:rPr>
          <w:rFonts w:ascii="Times New Roman" w:eastAsia="Times New Roman" w:hAnsi="Times New Roman" w:cs="Times New Roman"/>
          <w:b/>
          <w:sz w:val="22"/>
          <w:highlight w:val="yellow"/>
          <w:lang w:val="tr-TR"/>
        </w:rPr>
        <w:t>kanunda öngörülen vesayet denetimine ilişkin sınırların yorum yoluyla genişletilmesine de hukuken olanak bulunmamaktadır.</w:t>
      </w:r>
    </w:p>
    <w:p w14:paraId="41FC959D" w14:textId="1CCCF063" w:rsidR="0057355B" w:rsidRPr="0057355B" w:rsidRDefault="0057355B" w:rsidP="0057355B">
      <w:pPr>
        <w:spacing w:after="120"/>
        <w:jc w:val="both"/>
        <w:rPr>
          <w:rFonts w:ascii="Times New Roman" w:eastAsia="Times New Roman" w:hAnsi="Times New Roman" w:cs="Times New Roman"/>
          <w:sz w:val="22"/>
          <w:lang w:val="tr-TR"/>
        </w:rPr>
      </w:pPr>
      <w:r w:rsidRPr="0057355B">
        <w:rPr>
          <w:rFonts w:ascii="Times New Roman" w:eastAsia="Times New Roman" w:hAnsi="Times New Roman" w:cs="Times New Roman"/>
          <w:sz w:val="22"/>
          <w:lang w:val="tr-TR"/>
        </w:rPr>
        <w:t xml:space="preserve">Yukarıda da belirtildiği gibi </w:t>
      </w:r>
      <w:r w:rsidRPr="0057355B">
        <w:rPr>
          <w:rFonts w:ascii="Times New Roman" w:eastAsia="Times New Roman" w:hAnsi="Times New Roman" w:cs="Times New Roman"/>
          <w:b/>
          <w:sz w:val="22"/>
          <w:lang w:val="tr-TR"/>
        </w:rPr>
        <w:t>4046 sayılı Yasa'nın 26. maddesi uyarınca, merkezi idareye tanınan izin yetkisi, sadece şirket kurulması ve kurulmuş ya da kurulacak şirketlere sermaye katılımında bulunması hallerinde söz konusu olmaktadır.</w:t>
      </w:r>
      <w:r w:rsidRPr="0057355B">
        <w:rPr>
          <w:rFonts w:ascii="Times New Roman" w:eastAsia="Times New Roman" w:hAnsi="Times New Roman" w:cs="Times New Roman"/>
          <w:sz w:val="22"/>
          <w:lang w:val="tr-TR"/>
        </w:rPr>
        <w:t xml:space="preserve"> Serbest piyasa koşullarında ve Ticaret Yasası hükümlerine göre faaliyet gösterecek olan bu şirketlerin, </w:t>
      </w:r>
      <w:r w:rsidRPr="0057355B">
        <w:rPr>
          <w:rFonts w:ascii="Times New Roman" w:eastAsia="Times New Roman" w:hAnsi="Times New Roman" w:cs="Times New Roman"/>
          <w:b/>
          <w:sz w:val="22"/>
          <w:lang w:val="tr-TR"/>
        </w:rPr>
        <w:t>sermayeye iştirak etmek, ortak olmak veya bedelsiz şirket edinmek gibi hallerde İçişleri Bakanlığı kanalıyla Bakanlar Kurulundan izin almaları gibi bir gereklilik anılan yasa maddesinde öngörülmemiştir.</w:t>
      </w:r>
    </w:p>
    <w:p w14:paraId="12048A6B" w14:textId="7F629A90" w:rsidR="0057355B" w:rsidRPr="0057355B" w:rsidRDefault="0057355B" w:rsidP="0057355B">
      <w:pPr>
        <w:spacing w:after="120"/>
        <w:jc w:val="both"/>
        <w:rPr>
          <w:rFonts w:ascii="Times New Roman" w:eastAsia="Times New Roman" w:hAnsi="Times New Roman" w:cs="Times New Roman"/>
          <w:sz w:val="22"/>
          <w:lang w:val="tr-TR"/>
        </w:rPr>
      </w:pPr>
      <w:r w:rsidRPr="0057355B">
        <w:rPr>
          <w:rFonts w:ascii="Times New Roman" w:eastAsia="Times New Roman" w:hAnsi="Times New Roman" w:cs="Times New Roman"/>
          <w:sz w:val="22"/>
          <w:lang w:val="tr-TR"/>
        </w:rPr>
        <w:t>Bu nedenle, Yasada yer almayan bir durumu Bakanlar Kurulu iznine tabi tutan Genelgede hukuka uyarlık bulunmamaktadır.</w:t>
      </w:r>
      <w:r>
        <w:rPr>
          <w:rFonts w:ascii="Times New Roman" w:eastAsia="Times New Roman" w:hAnsi="Times New Roman" w:cs="Times New Roman"/>
          <w:sz w:val="22"/>
          <w:lang w:val="tr-TR"/>
        </w:rPr>
        <w:t>”</w:t>
      </w:r>
    </w:p>
    <w:p w14:paraId="50444E7C" w14:textId="77777777" w:rsidR="001A7D7E" w:rsidRDefault="001A7D7E" w:rsidP="001A7D7E">
      <w:pPr>
        <w:spacing w:after="120"/>
        <w:jc w:val="both"/>
        <w:rPr>
          <w:rFonts w:ascii="Times New Roman" w:eastAsia="Times New Roman" w:hAnsi="Times New Roman" w:cs="Times New Roman"/>
          <w:b/>
          <w:bCs/>
          <w:sz w:val="22"/>
          <w:lang w:val="tr-TR"/>
        </w:rPr>
      </w:pPr>
    </w:p>
    <w:p w14:paraId="5D5F2963" w14:textId="6A82E1C0" w:rsidR="001A7D7E" w:rsidRPr="004F2114" w:rsidRDefault="004F2114" w:rsidP="004F2114">
      <w:pPr>
        <w:pStyle w:val="ListParagraph"/>
        <w:numPr>
          <w:ilvl w:val="0"/>
          <w:numId w:val="10"/>
        </w:numPr>
        <w:spacing w:after="120"/>
        <w:ind w:left="0"/>
        <w:jc w:val="both"/>
        <w:rPr>
          <w:rFonts w:ascii="Times New Roman" w:eastAsia="Times New Roman" w:hAnsi="Times New Roman" w:cs="Times New Roman"/>
          <w:bCs/>
          <w:sz w:val="28"/>
          <w:lang w:val="tr-TR"/>
        </w:rPr>
      </w:pPr>
      <w:r>
        <w:rPr>
          <w:rFonts w:ascii="Times New Roman" w:eastAsia="Times New Roman" w:hAnsi="Times New Roman" w:cs="Times New Roman"/>
          <w:bCs/>
          <w:sz w:val="28"/>
          <w:lang w:val="tr-TR"/>
        </w:rPr>
        <w:t>Tasarruf Tedbirleri Hakkındaki Genelde İle Belediye Harcamalarının Bakanlık İznine Tabi Kılınması Nedeniyle</w:t>
      </w:r>
      <w:r w:rsidRPr="004F2114">
        <w:rPr>
          <w:rFonts w:ascii="Times New Roman" w:eastAsia="Times New Roman" w:hAnsi="Times New Roman" w:cs="Times New Roman"/>
          <w:bCs/>
          <w:sz w:val="28"/>
          <w:lang w:val="tr-TR"/>
        </w:rPr>
        <w:t xml:space="preserve"> İdari </w:t>
      </w:r>
      <w:r>
        <w:rPr>
          <w:rFonts w:ascii="Times New Roman" w:eastAsia="Times New Roman" w:hAnsi="Times New Roman" w:cs="Times New Roman"/>
          <w:bCs/>
          <w:sz w:val="28"/>
          <w:lang w:val="tr-TR"/>
        </w:rPr>
        <w:t>Vesayetin Sınırlarının Aşıldığı Hakkında</w:t>
      </w:r>
    </w:p>
    <w:p w14:paraId="5BADE369" w14:textId="77777777" w:rsidR="001A7D7E" w:rsidRPr="001A7D7E" w:rsidRDefault="001A7D7E" w:rsidP="001A7D7E">
      <w:pPr>
        <w:pStyle w:val="ListParagraph"/>
        <w:spacing w:after="120"/>
        <w:ind w:left="0"/>
        <w:jc w:val="both"/>
        <w:rPr>
          <w:rFonts w:ascii="Times New Roman" w:eastAsia="Times New Roman" w:hAnsi="Times New Roman" w:cs="Times New Roman"/>
          <w:b/>
          <w:bCs/>
          <w:sz w:val="28"/>
          <w:lang w:val="tr-TR"/>
        </w:rPr>
      </w:pPr>
    </w:p>
    <w:p w14:paraId="08070388" w14:textId="518401C2" w:rsidR="001A7D7E" w:rsidRPr="00610765" w:rsidRDefault="001A7D7E" w:rsidP="001A7D7E">
      <w:pPr>
        <w:pStyle w:val="ListParagraph"/>
        <w:spacing w:after="120"/>
        <w:ind w:left="0"/>
        <w:jc w:val="both"/>
        <w:rPr>
          <w:rFonts w:ascii="Times New Roman" w:eastAsia="Times New Roman" w:hAnsi="Times New Roman" w:cs="Times New Roman"/>
          <w:b/>
          <w:bCs/>
          <w:lang w:val="tr-TR"/>
        </w:rPr>
      </w:pPr>
      <w:r w:rsidRPr="00610765">
        <w:rPr>
          <w:rFonts w:ascii="Times New Roman" w:eastAsia="Times New Roman" w:hAnsi="Times New Roman" w:cs="Times New Roman"/>
          <w:b/>
          <w:bCs/>
          <w:highlight w:val="yellow"/>
          <w:lang w:val="tr-TR"/>
        </w:rPr>
        <w:t>İDARİ DAVA DAİRELERİ GENEL KURULU E. 2002/486, K. 2004/599, T. 27.5.2004</w:t>
      </w:r>
    </w:p>
    <w:p w14:paraId="19029655" w14:textId="3B197571" w:rsidR="001A7D7E" w:rsidRPr="001A7D7E" w:rsidRDefault="001A7D7E" w:rsidP="001A7D7E">
      <w:pPr>
        <w:spacing w:after="120"/>
        <w:jc w:val="both"/>
        <w:rPr>
          <w:rFonts w:ascii="Times New Roman" w:eastAsia="Times New Roman" w:hAnsi="Times New Roman" w:cs="Times New Roman"/>
          <w:sz w:val="22"/>
          <w:lang w:val="tr-TR"/>
        </w:rPr>
      </w:pPr>
      <w:r w:rsidRPr="001A7D7E">
        <w:rPr>
          <w:rFonts w:ascii="Times New Roman" w:eastAsia="Times New Roman" w:hAnsi="Times New Roman" w:cs="Times New Roman"/>
          <w:b/>
          <w:bCs/>
          <w:sz w:val="22"/>
          <w:lang w:val="tr-TR"/>
        </w:rPr>
        <w:t>KARAR : </w:t>
      </w:r>
      <w:r w:rsidRPr="001A7D7E">
        <w:rPr>
          <w:rFonts w:ascii="Times New Roman" w:eastAsia="Times New Roman" w:hAnsi="Times New Roman" w:cs="Times New Roman"/>
          <w:sz w:val="22"/>
          <w:lang w:val="tr-TR"/>
        </w:rPr>
        <w:t>Dava, Başbakanlığın, ... Genelgesi ile, bu genelgeye dayanılarak düzenlenen İçişleri Bakanlığı'nın ... Genelgesinin iptali istemiyle açılmıştır.</w:t>
      </w:r>
      <w:r>
        <w:rPr>
          <w:rFonts w:ascii="Times New Roman" w:eastAsia="Times New Roman" w:hAnsi="Times New Roman" w:cs="Times New Roman"/>
          <w:sz w:val="22"/>
          <w:lang w:val="tr-TR"/>
        </w:rPr>
        <w:t>..</w:t>
      </w:r>
    </w:p>
    <w:p w14:paraId="134E08A8" w14:textId="77777777" w:rsidR="001A7D7E" w:rsidRPr="001A7D7E" w:rsidRDefault="001A7D7E" w:rsidP="001A7D7E">
      <w:pPr>
        <w:spacing w:after="120"/>
        <w:jc w:val="both"/>
        <w:rPr>
          <w:rFonts w:ascii="Times New Roman" w:eastAsia="Times New Roman" w:hAnsi="Times New Roman" w:cs="Times New Roman"/>
          <w:b/>
          <w:sz w:val="22"/>
          <w:u w:val="single"/>
          <w:lang w:val="tr-TR"/>
        </w:rPr>
      </w:pPr>
      <w:r w:rsidRPr="001A7D7E">
        <w:rPr>
          <w:rFonts w:ascii="Times New Roman" w:eastAsia="Times New Roman" w:hAnsi="Times New Roman" w:cs="Times New Roman"/>
          <w:sz w:val="22"/>
          <w:lang w:val="tr-TR"/>
        </w:rPr>
        <w:t xml:space="preserve">..., Anayasa ve 3056 sayılı Yasa uyarınca Bakanlıklar arasında işbirliğini sağlamak, hükümetin genel siyasetinin yürütülmesini gözetmek, Anayasa ve kanunlarla verilen hizmetleri yerine getirmek amacıyla tedbirler almakla görevli olan Başbakanlığın ve 3152 sayılı Kanuna göre, mahalli idarelerin yönlendirilmesi, mahalli idarelerin merkezi idare ile olan ilgi ve ilişkisinin düzenlenmesi, mahalli idarelerin yatırım ve hizmetlerinin kalkınma planları ile yıllık programlara uygun şekilde yapılmasının gözetilmesi, işlem ve hesaplarının teftiş edilmesi ve denetlenmesi, inceleme ve soruşturma yapılması gibi konularda görevli bulunan </w:t>
      </w:r>
      <w:r w:rsidRPr="001A7D7E">
        <w:rPr>
          <w:rFonts w:ascii="Times New Roman" w:eastAsia="Times New Roman" w:hAnsi="Times New Roman" w:cs="Times New Roman"/>
          <w:b/>
          <w:sz w:val="22"/>
          <w:lang w:val="tr-TR"/>
        </w:rPr>
        <w:t>İçişleri Bakanlığının belediyelerin yapacakları harcamalar üzerinde vesayet denetimi yapabilme yetkileri bulunmaktadır.</w:t>
      </w:r>
    </w:p>
    <w:p w14:paraId="33AEDD57" w14:textId="77777777" w:rsidR="001A7D7E" w:rsidRPr="001A7D7E" w:rsidRDefault="001A7D7E" w:rsidP="001A7D7E">
      <w:pPr>
        <w:spacing w:after="120"/>
        <w:jc w:val="both"/>
        <w:rPr>
          <w:rFonts w:ascii="Times New Roman" w:eastAsia="Times New Roman" w:hAnsi="Times New Roman" w:cs="Times New Roman"/>
          <w:b/>
          <w:sz w:val="22"/>
          <w:lang w:val="tr-TR"/>
        </w:rPr>
      </w:pPr>
      <w:r w:rsidRPr="001A7D7E">
        <w:rPr>
          <w:rFonts w:ascii="Times New Roman" w:eastAsia="Times New Roman" w:hAnsi="Times New Roman" w:cs="Times New Roman"/>
          <w:b/>
          <w:sz w:val="22"/>
          <w:lang w:val="tr-TR"/>
        </w:rPr>
        <w:t>Ancak bu yetkinin 1580 sayılı Belediye Kanunu ve 3030 sayılı Büyükşehir Belediyelerinin Yönetimi Hakkında Kanun Hükmünde Kararnamenin Değiştirilerek Kabulü Hakkında Kanun ile belirlenen usul ve esaslar ile sınırlı olduğu açıktır.</w:t>
      </w:r>
    </w:p>
    <w:p w14:paraId="566E10F2" w14:textId="77777777" w:rsidR="001A7D7E" w:rsidRPr="001A7D7E" w:rsidRDefault="001A7D7E" w:rsidP="001A7D7E">
      <w:pPr>
        <w:spacing w:after="120"/>
        <w:jc w:val="both"/>
        <w:rPr>
          <w:rFonts w:ascii="Times New Roman" w:eastAsia="Times New Roman" w:hAnsi="Times New Roman" w:cs="Times New Roman"/>
          <w:sz w:val="22"/>
          <w:lang w:val="tr-TR"/>
        </w:rPr>
      </w:pPr>
      <w:r w:rsidRPr="001A7D7E">
        <w:rPr>
          <w:rFonts w:ascii="Times New Roman" w:eastAsia="Times New Roman" w:hAnsi="Times New Roman" w:cs="Times New Roman"/>
          <w:sz w:val="22"/>
          <w:lang w:val="tr-TR"/>
        </w:rPr>
        <w:t>Anılan yasal düzenlemelerle, merkezi idarenin, mahalli idareler üzerinde belediye sınırlarının belirlenmesi, belediyelerin birleşmesi, isimlerinin değiştirilmesi, toplu taşımacılık, seçilmiş organlarının organlık sıfatını kazanmalarına itiraz ve kaybetmeleri, bütçenin hazırlanması, bazı belediye meclis kararlarının kesinleşmesi ve kararlara itiraz gibi konularda yönlendirme, onama, kısıtlama yapma yetkileri bulunmaktadır.</w:t>
      </w:r>
    </w:p>
    <w:p w14:paraId="578CF28C" w14:textId="77777777" w:rsidR="001A7D7E" w:rsidRPr="001A7D7E" w:rsidRDefault="001A7D7E" w:rsidP="001A7D7E">
      <w:pPr>
        <w:spacing w:after="120"/>
        <w:jc w:val="both"/>
        <w:rPr>
          <w:rFonts w:ascii="Times New Roman" w:eastAsia="Times New Roman" w:hAnsi="Times New Roman" w:cs="Times New Roman"/>
          <w:sz w:val="22"/>
          <w:lang w:val="tr-TR"/>
        </w:rPr>
      </w:pPr>
      <w:r w:rsidRPr="001A7D7E">
        <w:rPr>
          <w:rFonts w:ascii="Times New Roman" w:eastAsia="Times New Roman" w:hAnsi="Times New Roman" w:cs="Times New Roman"/>
          <w:sz w:val="22"/>
          <w:lang w:val="tr-TR"/>
        </w:rPr>
        <w:t xml:space="preserve">Olayda, </w:t>
      </w:r>
      <w:r w:rsidRPr="001A7D7E">
        <w:rPr>
          <w:rFonts w:ascii="Times New Roman" w:eastAsia="Times New Roman" w:hAnsi="Times New Roman" w:cs="Times New Roman"/>
          <w:b/>
          <w:sz w:val="22"/>
          <w:lang w:val="tr-TR"/>
        </w:rPr>
        <w:t xml:space="preserve">dava konusu Genelgeler ile kamu harcamalarında israfın önlenmesi amacıyla </w:t>
      </w:r>
      <w:r w:rsidRPr="001A7D7E">
        <w:rPr>
          <w:rFonts w:ascii="Times New Roman" w:eastAsia="Times New Roman" w:hAnsi="Times New Roman" w:cs="Times New Roman"/>
          <w:sz w:val="22"/>
          <w:lang w:val="tr-TR"/>
        </w:rPr>
        <w:t xml:space="preserve">... sayılı Genelge ile yürürlüğe konulan </w:t>
      </w:r>
      <w:r w:rsidRPr="001A7D7E">
        <w:rPr>
          <w:rFonts w:ascii="Times New Roman" w:eastAsia="Times New Roman" w:hAnsi="Times New Roman" w:cs="Times New Roman"/>
          <w:b/>
          <w:sz w:val="22"/>
          <w:lang w:val="tr-TR"/>
        </w:rPr>
        <w:t>tasarruf önlemlerinden</w:t>
      </w:r>
      <w:r w:rsidRPr="001A7D7E">
        <w:rPr>
          <w:rFonts w:ascii="Times New Roman" w:eastAsia="Times New Roman" w:hAnsi="Times New Roman" w:cs="Times New Roman"/>
          <w:sz w:val="22"/>
          <w:lang w:val="tr-TR"/>
        </w:rPr>
        <w:t xml:space="preserve">, 500 milyar liradan az yatırım harcamaları, ... ile 300 milyar lirayı aşmayan kiralama işleri ( yıllık ), büro malzemeleri ve makinaları alımlarına </w:t>
      </w:r>
      <w:r w:rsidRPr="001A7D7E">
        <w:rPr>
          <w:rFonts w:ascii="Times New Roman" w:eastAsia="Times New Roman" w:hAnsi="Times New Roman" w:cs="Times New Roman"/>
          <w:b/>
          <w:sz w:val="22"/>
          <w:lang w:val="tr-TR"/>
        </w:rPr>
        <w:t xml:space="preserve">ilişkin olanların ilgili bakanlıkların izni alınarak, </w:t>
      </w:r>
      <w:r w:rsidRPr="001A7D7E">
        <w:rPr>
          <w:rFonts w:ascii="Times New Roman" w:eastAsia="Times New Roman" w:hAnsi="Times New Roman" w:cs="Times New Roman"/>
          <w:sz w:val="22"/>
          <w:lang w:val="tr-TR"/>
        </w:rPr>
        <w:t>Bakanlar tarafından</w:t>
      </w:r>
      <w:r w:rsidRPr="001A7D7E">
        <w:rPr>
          <w:rFonts w:ascii="Times New Roman" w:eastAsia="Times New Roman" w:hAnsi="Times New Roman" w:cs="Times New Roman"/>
          <w:b/>
          <w:sz w:val="22"/>
          <w:lang w:val="tr-TR"/>
        </w:rPr>
        <w:t xml:space="preserve"> "uygulanması" gerektiği yolunda düzenleme getirilmiştir.</w:t>
      </w:r>
    </w:p>
    <w:p w14:paraId="5541CE82" w14:textId="77777777" w:rsidR="001A7D7E" w:rsidRPr="001A7D7E" w:rsidRDefault="001A7D7E" w:rsidP="001A7D7E">
      <w:pPr>
        <w:spacing w:after="120"/>
        <w:jc w:val="both"/>
        <w:rPr>
          <w:rFonts w:ascii="Times New Roman" w:eastAsia="Times New Roman" w:hAnsi="Times New Roman" w:cs="Times New Roman"/>
          <w:b/>
          <w:i/>
          <w:sz w:val="22"/>
          <w:lang w:val="tr-TR"/>
        </w:rPr>
      </w:pPr>
      <w:r w:rsidRPr="001A7D7E">
        <w:rPr>
          <w:rFonts w:ascii="Times New Roman" w:eastAsia="Times New Roman" w:hAnsi="Times New Roman" w:cs="Times New Roman"/>
          <w:b/>
          <w:sz w:val="22"/>
          <w:lang w:val="tr-TR"/>
        </w:rPr>
        <w:t xml:space="preserve">Yukarıda yer verilen Yasal düzenlemeler karşısında </w:t>
      </w:r>
      <w:r w:rsidRPr="001A7D7E">
        <w:rPr>
          <w:rFonts w:ascii="Times New Roman" w:eastAsia="Times New Roman" w:hAnsi="Times New Roman" w:cs="Times New Roman"/>
          <w:b/>
          <w:sz w:val="22"/>
          <w:highlight w:val="yellow"/>
          <w:lang w:val="tr-TR"/>
        </w:rPr>
        <w:t>merkezi idarenin belediyelerin hizmetlerini yerine getirmek amacıyla yapacakları yatırım harcamaları üzerinde gözetim ve denetim yetkisi bulunmakta ise de, dava konusu genelgelerle, belirtilen harcamalar konusunda İçişleri Bakanlığının izninin aranması ve uygulamanın Bakanlığa bırakılması, idarenin gözetim ve denetimine yönelik vesayet yetkisi sınırlarını aşıp belediyelerin görevlerini yerine getirme aşamasına müdahale anlamını taşıdığından, işlemlerin bu bölümlerinde mevzuata uyarlık görülmemiştir.</w:t>
      </w:r>
    </w:p>
    <w:p w14:paraId="6A6C1DFB" w14:textId="77777777" w:rsidR="004F2114" w:rsidRDefault="004F2114" w:rsidP="00D30DDB">
      <w:pPr>
        <w:spacing w:after="120"/>
        <w:jc w:val="both"/>
        <w:rPr>
          <w:rFonts w:ascii="Times New Roman" w:eastAsia="Times New Roman" w:hAnsi="Times New Roman" w:cs="Times New Roman"/>
          <w:sz w:val="28"/>
          <w:lang w:val="tr-TR"/>
        </w:rPr>
      </w:pPr>
    </w:p>
    <w:p w14:paraId="50C70CE9" w14:textId="49F98A11" w:rsidR="004F2114" w:rsidRDefault="004F2114" w:rsidP="004F2114">
      <w:pPr>
        <w:pStyle w:val="ListParagraph"/>
        <w:numPr>
          <w:ilvl w:val="0"/>
          <w:numId w:val="10"/>
        </w:numPr>
        <w:spacing w:after="120"/>
        <w:ind w:left="0"/>
        <w:jc w:val="both"/>
        <w:rPr>
          <w:rFonts w:ascii="Times New Roman" w:eastAsia="Times New Roman" w:hAnsi="Times New Roman" w:cs="Times New Roman"/>
          <w:sz w:val="28"/>
          <w:lang w:val="tr-TR"/>
        </w:rPr>
      </w:pPr>
      <w:r>
        <w:rPr>
          <w:rFonts w:ascii="Times New Roman" w:eastAsia="Times New Roman" w:hAnsi="Times New Roman" w:cs="Times New Roman"/>
          <w:sz w:val="28"/>
          <w:lang w:val="tr-TR"/>
        </w:rPr>
        <w:t xml:space="preserve">Kültür Bakanlığı’nın Devlet Tiyatroları Genel Müdürlüğü Üzerindeki Denetiminin, </w:t>
      </w:r>
      <w:r w:rsidRPr="004F2114">
        <w:rPr>
          <w:rFonts w:ascii="Times New Roman" w:eastAsia="Times New Roman" w:hAnsi="Times New Roman" w:cs="Times New Roman"/>
          <w:sz w:val="28"/>
          <w:u w:val="single"/>
          <w:lang w:val="tr-TR"/>
        </w:rPr>
        <w:t>Hiyerarşi İlişkisine Yaklaşan Bir İdari Vesayet</w:t>
      </w:r>
      <w:r>
        <w:rPr>
          <w:rFonts w:ascii="Times New Roman" w:eastAsia="Times New Roman" w:hAnsi="Times New Roman" w:cs="Times New Roman"/>
          <w:sz w:val="28"/>
          <w:lang w:val="tr-TR"/>
        </w:rPr>
        <w:t xml:space="preserve"> Olduğu Hakkında</w:t>
      </w:r>
    </w:p>
    <w:p w14:paraId="64ABC904" w14:textId="77777777" w:rsidR="00610765" w:rsidRDefault="00610765" w:rsidP="00610765">
      <w:pPr>
        <w:pStyle w:val="ListParagraph"/>
        <w:spacing w:after="120"/>
        <w:ind w:left="0"/>
        <w:jc w:val="both"/>
        <w:rPr>
          <w:rFonts w:ascii="Times New Roman" w:eastAsia="Times New Roman" w:hAnsi="Times New Roman" w:cs="Times New Roman"/>
          <w:sz w:val="28"/>
          <w:lang w:val="tr-TR"/>
        </w:rPr>
      </w:pPr>
    </w:p>
    <w:p w14:paraId="2D4B9DFC" w14:textId="0463117B" w:rsidR="00610765" w:rsidRPr="00610765" w:rsidRDefault="00610765" w:rsidP="00610765">
      <w:pPr>
        <w:pStyle w:val="ListParagraph"/>
        <w:spacing w:after="120"/>
        <w:ind w:left="0"/>
        <w:jc w:val="both"/>
        <w:rPr>
          <w:rFonts w:ascii="Times New Roman" w:eastAsia="Times New Roman" w:hAnsi="Times New Roman" w:cs="Times New Roman"/>
          <w:b/>
          <w:lang w:val="tr-TR"/>
        </w:rPr>
      </w:pPr>
      <w:r w:rsidRPr="00610765">
        <w:rPr>
          <w:rFonts w:ascii="Times New Roman" w:eastAsia="Times New Roman" w:hAnsi="Times New Roman" w:cs="Times New Roman"/>
          <w:b/>
          <w:bCs/>
          <w:highlight w:val="yellow"/>
          <w:lang w:val="tr-TR"/>
        </w:rPr>
        <w:t>DANIŞTAY 8. DAİRE E. 1995/3706 K. 1995/3622 T. 14.11.1995</w:t>
      </w:r>
    </w:p>
    <w:p w14:paraId="3D723D72" w14:textId="0F049836" w:rsidR="00D30DDB" w:rsidRPr="00D30DDB" w:rsidRDefault="00D30DDB" w:rsidP="00D30DDB">
      <w:pPr>
        <w:spacing w:after="120"/>
        <w:jc w:val="both"/>
        <w:rPr>
          <w:rFonts w:ascii="Times New Roman" w:eastAsia="Times New Roman" w:hAnsi="Times New Roman" w:cs="Times New Roman"/>
          <w:sz w:val="22"/>
          <w:lang w:val="tr-TR"/>
        </w:rPr>
      </w:pPr>
      <w:r>
        <w:rPr>
          <w:rFonts w:ascii="Times New Roman" w:eastAsia="Times New Roman" w:hAnsi="Times New Roman" w:cs="Times New Roman"/>
          <w:sz w:val="22"/>
          <w:lang w:val="tr-TR"/>
        </w:rPr>
        <w:t>“...</w:t>
      </w:r>
      <w:r w:rsidRPr="00D30DDB">
        <w:rPr>
          <w:rFonts w:ascii="Times New Roman" w:eastAsia="Times New Roman" w:hAnsi="Times New Roman" w:cs="Times New Roman"/>
          <w:sz w:val="22"/>
          <w:lang w:val="tr-TR"/>
        </w:rPr>
        <w:t>Kültür Bakanlığı Teşkilat ve Görevleri Hakkında 354 sayılı Kanun Hükmünde Kararnamenin </w:t>
      </w:r>
      <w:hyperlink r:id="rId6" w:anchor="3" w:tooltip="İlgili maddeyi görmek için tıklayınız" w:history="1">
        <w:r w:rsidRPr="00D30DDB">
          <w:rPr>
            <w:rStyle w:val="Hyperlink"/>
            <w:rFonts w:ascii="Times New Roman" w:eastAsia="Times New Roman" w:hAnsi="Times New Roman" w:cs="Times New Roman"/>
            <w:sz w:val="22"/>
            <w:lang w:val="tr-TR"/>
          </w:rPr>
          <w:t>3</w:t>
        </w:r>
      </w:hyperlink>
      <w:r w:rsidRPr="00D30DDB">
        <w:rPr>
          <w:rFonts w:ascii="Times New Roman" w:eastAsia="Times New Roman" w:hAnsi="Times New Roman" w:cs="Times New Roman"/>
          <w:sz w:val="22"/>
          <w:lang w:val="tr-TR"/>
        </w:rPr>
        <w:t>. maddesinde, Kültür Bakanlığı teşkilatının, merkez teşkilatı ile taşra ve yurtdışı teşkilatı ile bağlı ve ilgili kuruluşlardan meydana geldiği, 5. maddesinde, bakanın, bakanlık kuruluşunun en üst amiri olduğu, 33. maddesinde de Devlet Tiyatroları Genel Müdürlüğünün, Kültür Bakanlığının bağlı kuruluşu olduğu belirtilmiştir.</w:t>
      </w:r>
    </w:p>
    <w:p w14:paraId="62AC14BB" w14:textId="492CCA0D" w:rsidR="00D30DDB" w:rsidRPr="00D30DDB" w:rsidRDefault="00D30DDB" w:rsidP="00D30DDB">
      <w:pPr>
        <w:spacing w:after="120"/>
        <w:jc w:val="both"/>
        <w:rPr>
          <w:rFonts w:ascii="Times New Roman" w:eastAsia="Times New Roman" w:hAnsi="Times New Roman" w:cs="Times New Roman"/>
          <w:b/>
          <w:sz w:val="22"/>
          <w:lang w:val="tr-TR"/>
        </w:rPr>
      </w:pPr>
      <w:r w:rsidRPr="00D30DDB">
        <w:rPr>
          <w:rFonts w:ascii="Times New Roman" w:eastAsia="Times New Roman" w:hAnsi="Times New Roman" w:cs="Times New Roman"/>
          <w:sz w:val="22"/>
          <w:lang w:val="tr-TR"/>
        </w:rPr>
        <w:t xml:space="preserve">Kültür Bakanı, bakanlığın en üst amiri olarak bağlı kuruluşların işlem ve hesaplarını, hem yerindelik, hem de hukuka uygunluk açısından denetlemeye yetkilidir. </w:t>
      </w:r>
      <w:r w:rsidRPr="004F2114">
        <w:rPr>
          <w:rFonts w:ascii="Times New Roman" w:eastAsia="Times New Roman" w:hAnsi="Times New Roman" w:cs="Times New Roman"/>
          <w:b/>
          <w:sz w:val="22"/>
          <w:highlight w:val="yellow"/>
          <w:lang w:val="tr-TR"/>
        </w:rPr>
        <w:t xml:space="preserve">Kültür Bakanlığının bağlı kuruluşu olan Devlet Tiyatroları Genel Müdürlüğü üzerindeki bu denetim, </w:t>
      </w:r>
      <w:r w:rsidR="004F2114" w:rsidRPr="004F2114">
        <w:rPr>
          <w:rFonts w:ascii="Times New Roman" w:eastAsia="Times New Roman" w:hAnsi="Times New Roman" w:cs="Times New Roman"/>
          <w:b/>
          <w:sz w:val="22"/>
          <w:highlight w:val="yellow"/>
          <w:u w:val="single"/>
          <w:lang w:val="tr-TR"/>
        </w:rPr>
        <w:t>HİYERARŞİ İLİŞKİSİNE YAKIN BİR VESAYET DENETİMİ</w:t>
      </w:r>
      <w:r w:rsidRPr="004F2114">
        <w:rPr>
          <w:rFonts w:ascii="Times New Roman" w:eastAsia="Times New Roman" w:hAnsi="Times New Roman" w:cs="Times New Roman"/>
          <w:b/>
          <w:sz w:val="22"/>
          <w:highlight w:val="yellow"/>
          <w:lang w:val="tr-TR"/>
        </w:rPr>
        <w:t xml:space="preserve"> olup, doktrinde de, bakanlıklar ile tüzel kişiliği olan bağlı kuruluşlar arasındaki ilişki bu şekilde nitelendirilmiştir.</w:t>
      </w:r>
    </w:p>
    <w:p w14:paraId="7EA42D5C" w14:textId="77777777" w:rsidR="00D30DDB" w:rsidRPr="00D30DDB" w:rsidRDefault="00D30DDB" w:rsidP="00D30DDB">
      <w:pPr>
        <w:spacing w:after="120"/>
        <w:jc w:val="both"/>
        <w:rPr>
          <w:rFonts w:ascii="Times New Roman" w:eastAsia="Times New Roman" w:hAnsi="Times New Roman" w:cs="Times New Roman"/>
          <w:sz w:val="22"/>
          <w:lang w:val="tr-TR"/>
        </w:rPr>
      </w:pPr>
      <w:r w:rsidRPr="00D30DDB">
        <w:rPr>
          <w:rFonts w:ascii="Times New Roman" w:eastAsia="Times New Roman" w:hAnsi="Times New Roman" w:cs="Times New Roman"/>
          <w:sz w:val="22"/>
          <w:lang w:val="tr-TR"/>
        </w:rPr>
        <w:t xml:space="preserve">Olayda, </w:t>
      </w:r>
      <w:r w:rsidRPr="004F2114">
        <w:rPr>
          <w:rFonts w:ascii="Times New Roman" w:eastAsia="Times New Roman" w:hAnsi="Times New Roman" w:cs="Times New Roman"/>
          <w:b/>
          <w:sz w:val="22"/>
          <w:lang w:val="tr-TR"/>
        </w:rPr>
        <w:t>davacının</w:t>
      </w:r>
      <w:r w:rsidRPr="00D30DDB">
        <w:rPr>
          <w:rFonts w:ascii="Times New Roman" w:eastAsia="Times New Roman" w:hAnsi="Times New Roman" w:cs="Times New Roman"/>
          <w:sz w:val="22"/>
          <w:lang w:val="tr-TR"/>
        </w:rPr>
        <w:t xml:space="preserve">, 15 gün süreyle geçici olarak ...`da görevlendirilmesine ilişkin işlemin iptali istemiyle açtığı davada, Ankara 3. İdare Mahkemesinin, 21.9.1994 gün ve E: 1994/1207 sayılı kararıyla yürütmenin durdurulmasına karar verilmesi ve 1.9.1994 günü aldığı 10 günlük hastalık raporunun bitmesi üzerine, 12.9.1994 günü ...`da görevine başladığı, aynı gün, bakanlıktan izin almaksızın 12-15.9.1994 günleri arasında ... </w:t>
      </w:r>
      <w:r w:rsidRPr="004F2114">
        <w:rPr>
          <w:rFonts w:ascii="Times New Roman" w:eastAsia="Times New Roman" w:hAnsi="Times New Roman" w:cs="Times New Roman"/>
          <w:b/>
          <w:sz w:val="22"/>
          <w:lang w:val="tr-TR"/>
        </w:rPr>
        <w:t>Üniversitesi Devlet Konservatuvarına alınacak öğrencilerin seçme sınavını yapmak üzere ...`ya gittiği ve 15.9.1994 günü tekrar ...`ya döndüğü anlaşılmaktadır.</w:t>
      </w:r>
    </w:p>
    <w:p w14:paraId="7B6D240B" w14:textId="77777777" w:rsidR="00D30DDB" w:rsidRPr="00D30DDB" w:rsidRDefault="00D30DDB" w:rsidP="00D30DDB">
      <w:pPr>
        <w:spacing w:after="120"/>
        <w:jc w:val="both"/>
        <w:rPr>
          <w:rFonts w:ascii="Times New Roman" w:eastAsia="Times New Roman" w:hAnsi="Times New Roman" w:cs="Times New Roman"/>
          <w:sz w:val="22"/>
          <w:lang w:val="tr-TR"/>
        </w:rPr>
      </w:pPr>
      <w:r w:rsidRPr="00D30DDB">
        <w:rPr>
          <w:rFonts w:ascii="Times New Roman" w:eastAsia="Times New Roman" w:hAnsi="Times New Roman" w:cs="Times New Roman"/>
          <w:sz w:val="22"/>
          <w:lang w:val="tr-TR"/>
        </w:rPr>
        <w:t xml:space="preserve">Yukarıda yapılan açıklamalar karşısında, 657 sayılı Yasa`ya tabi olan ve hizmet ve görevlerini yaparken, </w:t>
      </w:r>
      <w:proofErr w:type="spellStart"/>
      <w:r w:rsidRPr="004F2114">
        <w:rPr>
          <w:rFonts w:ascii="Times New Roman" w:eastAsia="Times New Roman" w:hAnsi="Times New Roman" w:cs="Times New Roman"/>
          <w:b/>
          <w:sz w:val="22"/>
          <w:lang w:val="tr-TR"/>
        </w:rPr>
        <w:t>üst`ü</w:t>
      </w:r>
      <w:proofErr w:type="spellEnd"/>
      <w:r w:rsidRPr="004F2114">
        <w:rPr>
          <w:rFonts w:ascii="Times New Roman" w:eastAsia="Times New Roman" w:hAnsi="Times New Roman" w:cs="Times New Roman"/>
          <w:b/>
          <w:sz w:val="22"/>
          <w:lang w:val="tr-TR"/>
        </w:rPr>
        <w:t xml:space="preserve"> durumundaki bakana karşı sorumlu olan davacının, ... ili dışına çıkışlarında, bakandan izin alması, kamu hizmetinin bir bütünlük içinde, aksamadan yürütülmesi bakımından gerekli olduğu gibi, bürokratik geleneklere de uygun düşmektedir.</w:t>
      </w:r>
    </w:p>
    <w:p w14:paraId="250CC37E" w14:textId="77777777" w:rsidR="00D30DDB" w:rsidRPr="00D30DDB" w:rsidRDefault="00D30DDB" w:rsidP="00D30DDB">
      <w:pPr>
        <w:spacing w:after="120"/>
        <w:jc w:val="both"/>
        <w:rPr>
          <w:rFonts w:ascii="Times New Roman" w:eastAsia="Times New Roman" w:hAnsi="Times New Roman" w:cs="Times New Roman"/>
          <w:sz w:val="22"/>
          <w:lang w:val="tr-TR"/>
        </w:rPr>
      </w:pPr>
      <w:r w:rsidRPr="00D30DDB">
        <w:rPr>
          <w:rFonts w:ascii="Times New Roman" w:eastAsia="Times New Roman" w:hAnsi="Times New Roman" w:cs="Times New Roman"/>
          <w:sz w:val="22"/>
          <w:lang w:val="tr-TR"/>
        </w:rPr>
        <w:t>Ancak, davacı hakkında, Devlet Tiyatroları Genel Müdürlerinin, il dışına çıkışlarında, bu güne kadarki uygulamalar ile, davacının geçmiş hizmetleri ve sicilleri de dikkate alınarak bir işlem yapılması gerekirken, davalı idarece, doğrudan eylemin karşılığı ceza ile cezalandırılmasında hukuka ve hakkaniyete uyarlık görülmemiştir.</w:t>
      </w:r>
    </w:p>
    <w:p w14:paraId="461ACA4F" w14:textId="56D00BB2" w:rsidR="00D30DDB" w:rsidRPr="004F2114" w:rsidRDefault="004F2114" w:rsidP="0057355B">
      <w:pPr>
        <w:rPr>
          <w:rFonts w:ascii="Times New Roman" w:eastAsia="Times New Roman" w:hAnsi="Times New Roman" w:cs="Times New Roman"/>
          <w:b/>
          <w:sz w:val="22"/>
          <w:lang w:val="tr-TR"/>
        </w:rPr>
      </w:pPr>
      <w:r w:rsidRPr="004F2114">
        <w:rPr>
          <w:rFonts w:ascii="Times New Roman" w:eastAsia="Times New Roman" w:hAnsi="Times New Roman" w:cs="Times New Roman"/>
          <w:b/>
          <w:sz w:val="22"/>
          <w:lang w:val="tr-TR"/>
        </w:rPr>
        <w:t>AZLIK OYU</w:t>
      </w:r>
    </w:p>
    <w:p w14:paraId="1016D402" w14:textId="77777777" w:rsidR="004F2114" w:rsidRPr="004F2114" w:rsidRDefault="004F2114" w:rsidP="0057355B">
      <w:pPr>
        <w:rPr>
          <w:rFonts w:ascii="Times New Roman" w:eastAsia="Times New Roman" w:hAnsi="Times New Roman" w:cs="Times New Roman"/>
          <w:sz w:val="22"/>
          <w:lang w:val="tr-TR"/>
        </w:rPr>
      </w:pPr>
    </w:p>
    <w:p w14:paraId="1713B4AE" w14:textId="4C8F9AC5" w:rsidR="004F2114" w:rsidRPr="004F2114" w:rsidRDefault="004F2114" w:rsidP="004F2114">
      <w:pPr>
        <w:spacing w:after="120"/>
        <w:jc w:val="both"/>
        <w:rPr>
          <w:rFonts w:ascii="Times New Roman" w:eastAsia="Times New Roman" w:hAnsi="Times New Roman" w:cs="Times New Roman"/>
          <w:color w:val="000000"/>
          <w:sz w:val="22"/>
          <w:lang w:val="tr-TR" w:eastAsia="tr-TR"/>
        </w:rPr>
      </w:pPr>
      <w:r w:rsidRPr="004F2114">
        <w:rPr>
          <w:rFonts w:ascii="Times New Roman" w:eastAsia="Times New Roman" w:hAnsi="Times New Roman" w:cs="Times New Roman"/>
          <w:b/>
          <w:color w:val="000000"/>
          <w:sz w:val="22"/>
          <w:lang w:val="tr-TR" w:eastAsia="tr-TR"/>
        </w:rPr>
        <w:t>Kültür Bakanlığının bağlı kuruluşu olan Devlet Tiyatroları Genel Müdürlüğü ile bakanlık arasındaki ilişki, hiyerarşi ilişkisi olmayıp vesayet ilişkisidir.</w:t>
      </w:r>
      <w:r w:rsidRPr="004F2114">
        <w:rPr>
          <w:rFonts w:ascii="Times New Roman" w:eastAsia="Times New Roman" w:hAnsi="Times New Roman" w:cs="Times New Roman"/>
          <w:color w:val="000000"/>
          <w:sz w:val="22"/>
          <w:lang w:val="tr-TR" w:eastAsia="tr-TR"/>
        </w:rPr>
        <w:t xml:space="preserve"> Devlet Tiyatroları Genel Müdürlüğü bakanlığın vesayet denetimine tabidir. </w:t>
      </w:r>
      <w:r w:rsidRPr="004F2114">
        <w:rPr>
          <w:rFonts w:ascii="Times New Roman" w:eastAsia="Times New Roman" w:hAnsi="Times New Roman" w:cs="Times New Roman"/>
          <w:b/>
          <w:color w:val="000000"/>
          <w:sz w:val="22"/>
          <w:lang w:val="tr-TR" w:eastAsia="tr-TR"/>
        </w:rPr>
        <w:t xml:space="preserve">Tüzel kişiliği olan bu kurumun genel müdürü de, merkez teşkilatı memuru olmadığından, merkez teşkilatında görevli yöneticiler gibi, il dışına çıkışlarında üstünden ( bakandan ) izin almak zorunluluğu yoktur. </w:t>
      </w:r>
      <w:r w:rsidRPr="004F2114">
        <w:rPr>
          <w:rFonts w:ascii="Times New Roman" w:eastAsia="Times New Roman" w:hAnsi="Times New Roman" w:cs="Times New Roman"/>
          <w:color w:val="000000"/>
          <w:sz w:val="22"/>
          <w:lang w:val="tr-TR" w:eastAsia="tr-TR"/>
        </w:rPr>
        <w:t>Devlet Tiyatroları Genel Müdürü, böyle durumlarda bakana bilgi vermekle yükümlü tutulabilir.</w:t>
      </w:r>
    </w:p>
    <w:p w14:paraId="6A073FF7" w14:textId="77777777" w:rsidR="004F2114" w:rsidRPr="004F2114" w:rsidRDefault="004F2114" w:rsidP="004F2114">
      <w:pPr>
        <w:spacing w:after="120"/>
        <w:jc w:val="both"/>
        <w:rPr>
          <w:rFonts w:ascii="Times New Roman" w:eastAsia="Times New Roman" w:hAnsi="Times New Roman" w:cs="Times New Roman"/>
          <w:color w:val="000000"/>
          <w:sz w:val="22"/>
          <w:lang w:val="tr-TR" w:eastAsia="tr-TR"/>
        </w:rPr>
      </w:pPr>
      <w:r w:rsidRPr="004F2114">
        <w:rPr>
          <w:rFonts w:ascii="Times New Roman" w:eastAsia="Times New Roman" w:hAnsi="Times New Roman" w:cs="Times New Roman"/>
          <w:color w:val="000000"/>
          <w:sz w:val="22"/>
          <w:lang w:val="tr-TR" w:eastAsia="tr-TR"/>
        </w:rPr>
        <w:t>Bu bakımdan, davacının 657 sayılı Yasa`nın </w:t>
      </w:r>
      <w:hyperlink r:id="rId7" w:anchor="125" w:tooltip="İlgili maddeyi görmek için tıklayınız" w:history="1">
        <w:r w:rsidRPr="004F2114">
          <w:rPr>
            <w:rFonts w:ascii="Times New Roman" w:eastAsia="Times New Roman" w:hAnsi="Times New Roman" w:cs="Times New Roman"/>
            <w:color w:val="0000FF"/>
            <w:sz w:val="22"/>
            <w:u w:val="single"/>
            <w:lang w:val="tr-TR" w:eastAsia="tr-TR"/>
          </w:rPr>
          <w:t>125</w:t>
        </w:r>
      </w:hyperlink>
      <w:r w:rsidRPr="004F2114">
        <w:rPr>
          <w:rFonts w:ascii="Times New Roman" w:eastAsia="Times New Roman" w:hAnsi="Times New Roman" w:cs="Times New Roman"/>
          <w:color w:val="000000"/>
          <w:sz w:val="22"/>
          <w:lang w:val="tr-TR" w:eastAsia="tr-TR"/>
        </w:rPr>
        <w:t>. maddesinin ( C-g ) bendi kapsamında değerlendirilebilecek bir eylemi bulunmadığından, bu madde uyarınca verilen cezada mevzuata ve hukuka uyarlık görülmemiştir.</w:t>
      </w:r>
    </w:p>
    <w:p w14:paraId="332DCEE2" w14:textId="77777777" w:rsidR="004F2114" w:rsidRDefault="004F2114" w:rsidP="004F2114">
      <w:pPr>
        <w:spacing w:after="120"/>
        <w:jc w:val="both"/>
        <w:rPr>
          <w:rFonts w:ascii="Times New Roman" w:eastAsia="Times New Roman" w:hAnsi="Times New Roman" w:cs="Times New Roman"/>
          <w:color w:val="000000"/>
          <w:sz w:val="22"/>
          <w:lang w:val="tr-TR" w:eastAsia="tr-TR"/>
        </w:rPr>
      </w:pPr>
      <w:r w:rsidRPr="004F2114">
        <w:rPr>
          <w:rFonts w:ascii="Times New Roman" w:eastAsia="Times New Roman" w:hAnsi="Times New Roman" w:cs="Times New Roman"/>
          <w:color w:val="000000"/>
          <w:sz w:val="22"/>
          <w:lang w:val="tr-TR" w:eastAsia="tr-TR"/>
        </w:rPr>
        <w:t>Açıklanan nedenlerle, dava konusu işlemin bu gerekçe ile iptal edilmesi gerektiği oyuyla karara gerekçe yönünden katılmıyorum.</w:t>
      </w:r>
    </w:p>
    <w:p w14:paraId="2A9312E0" w14:textId="77777777" w:rsidR="00A33E31" w:rsidRDefault="00A33E31" w:rsidP="004F2114">
      <w:pPr>
        <w:spacing w:after="120"/>
        <w:jc w:val="both"/>
        <w:rPr>
          <w:rFonts w:ascii="Times New Roman" w:eastAsia="Times New Roman" w:hAnsi="Times New Roman" w:cs="Times New Roman"/>
          <w:color w:val="000000"/>
          <w:sz w:val="22"/>
          <w:lang w:val="tr-TR" w:eastAsia="tr-TR"/>
        </w:rPr>
      </w:pPr>
    </w:p>
    <w:p w14:paraId="20B8C9D9" w14:textId="1CDD13E3" w:rsidR="00A33E31" w:rsidRPr="00A33E31" w:rsidRDefault="00A33E31" w:rsidP="00A33E31">
      <w:pPr>
        <w:pStyle w:val="ListParagraph"/>
        <w:numPr>
          <w:ilvl w:val="0"/>
          <w:numId w:val="10"/>
        </w:numPr>
        <w:spacing w:after="120"/>
        <w:ind w:left="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8"/>
          <w:lang w:val="tr-TR" w:eastAsia="tr-TR"/>
        </w:rPr>
        <w:t xml:space="preserve">İtfaiye Personelinin Çalışma Saatlerini Düzenleyen Yönetmelik Hükümlerinin </w:t>
      </w:r>
      <w:r w:rsidR="00610765">
        <w:rPr>
          <w:rFonts w:ascii="Times New Roman" w:eastAsia="Times New Roman" w:hAnsi="Times New Roman" w:cs="Times New Roman"/>
          <w:color w:val="000000"/>
          <w:sz w:val="28"/>
          <w:lang w:val="tr-TR" w:eastAsia="tr-TR"/>
        </w:rPr>
        <w:t xml:space="preserve">İdari Vesayet Gereği </w:t>
      </w:r>
      <w:r w:rsidRPr="00A33E31">
        <w:rPr>
          <w:rFonts w:ascii="Times New Roman" w:eastAsia="Times New Roman" w:hAnsi="Times New Roman" w:cs="Times New Roman"/>
          <w:color w:val="000000"/>
          <w:sz w:val="28"/>
          <w:lang w:val="tr-TR" w:eastAsia="tr-TR"/>
        </w:rPr>
        <w:t>Kanuna Uygun Olması Gerektiği Hakkında</w:t>
      </w:r>
      <w:r w:rsidRPr="00A33E31">
        <w:rPr>
          <w:rFonts w:ascii="Times New Roman" w:eastAsia="Times New Roman" w:hAnsi="Times New Roman" w:cs="Times New Roman"/>
          <w:color w:val="000000"/>
          <w:sz w:val="22"/>
          <w:lang w:val="tr-TR" w:eastAsia="tr-TR"/>
        </w:rPr>
        <w:t xml:space="preserve"> </w:t>
      </w:r>
    </w:p>
    <w:p w14:paraId="407A6BC4" w14:textId="563726EC" w:rsidR="00A33E31" w:rsidRPr="00610765" w:rsidRDefault="00A33E31" w:rsidP="00610765">
      <w:pPr>
        <w:spacing w:before="100" w:beforeAutospacing="1" w:after="100" w:afterAutospacing="1"/>
        <w:outlineLvl w:val="3"/>
        <w:rPr>
          <w:rFonts w:ascii="Times New Roman" w:eastAsia="Times New Roman" w:hAnsi="Times New Roman" w:cs="Times New Roman"/>
          <w:b/>
          <w:bCs/>
          <w:color w:val="000000"/>
          <w:szCs w:val="27"/>
        </w:rPr>
      </w:pPr>
      <w:r w:rsidRPr="00610765">
        <w:rPr>
          <w:rFonts w:ascii="Times New Roman" w:eastAsia="Times New Roman" w:hAnsi="Times New Roman" w:cs="Times New Roman"/>
          <w:b/>
          <w:bCs/>
          <w:color w:val="000000"/>
          <w:szCs w:val="27"/>
          <w:highlight w:val="yellow"/>
        </w:rPr>
        <w:t>DANIŞTAY 5. DAİRE E. 1986/1877 K. 1987/308, T. 25.2.1987</w:t>
      </w:r>
    </w:p>
    <w:p w14:paraId="345DB335" w14:textId="44B2B021" w:rsidR="00A33E31" w:rsidRPr="00A33E31" w:rsidRDefault="00A33E31" w:rsidP="00A33E31">
      <w:pPr>
        <w:spacing w:after="120"/>
        <w:jc w:val="both"/>
        <w:rPr>
          <w:rFonts w:ascii="Times New Roman" w:eastAsia="Times New Roman" w:hAnsi="Times New Roman" w:cs="Times New Roman"/>
          <w:b/>
          <w:color w:val="000000"/>
          <w:sz w:val="22"/>
          <w:lang w:val="tr-TR" w:eastAsia="tr-TR"/>
        </w:rPr>
      </w:pPr>
      <w:r>
        <w:rPr>
          <w:rFonts w:ascii="Times New Roman" w:eastAsia="Times New Roman" w:hAnsi="Times New Roman" w:cs="Times New Roman"/>
          <w:b/>
          <w:color w:val="000000"/>
          <w:sz w:val="22"/>
          <w:lang w:val="tr-TR" w:eastAsia="tr-TR"/>
        </w:rPr>
        <w:t>“</w:t>
      </w:r>
      <w:r w:rsidRPr="00A33E31">
        <w:rPr>
          <w:rFonts w:ascii="Times New Roman" w:eastAsia="Times New Roman" w:hAnsi="Times New Roman" w:cs="Times New Roman"/>
          <w:b/>
          <w:color w:val="000000"/>
          <w:sz w:val="22"/>
          <w:lang w:val="tr-TR" w:eastAsia="tr-TR"/>
        </w:rPr>
        <w:t>Dava, İtfaiye Teşkillerinin Kuruluş, Görev, Eğitim ve Denetim Esaslarına dair Yönetmeliğin 5.</w:t>
      </w:r>
      <w:r>
        <w:rPr>
          <w:rFonts w:ascii="Times New Roman" w:eastAsia="Times New Roman" w:hAnsi="Times New Roman" w:cs="Times New Roman"/>
          <w:b/>
          <w:color w:val="000000"/>
          <w:sz w:val="22"/>
          <w:lang w:val="tr-TR" w:eastAsia="tr-TR"/>
        </w:rPr>
        <w:t xml:space="preserve"> </w:t>
      </w:r>
      <w:r w:rsidRPr="00A33E31">
        <w:rPr>
          <w:rFonts w:ascii="Times New Roman" w:eastAsia="Times New Roman" w:hAnsi="Times New Roman" w:cs="Times New Roman"/>
          <w:b/>
          <w:color w:val="000000"/>
          <w:sz w:val="22"/>
          <w:lang w:val="tr-TR" w:eastAsia="tr-TR"/>
        </w:rPr>
        <w:t>maddesinin iptali istemiyle açılmıştır.</w:t>
      </w:r>
    </w:p>
    <w:p w14:paraId="65389CD8" w14:textId="77777777" w:rsid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2"/>
          <w:lang w:val="tr-TR" w:eastAsia="tr-TR"/>
        </w:rPr>
        <w:t>İtfaiye Teşkillerinin Kuruluş, Görev, Eğitim ve Denetim Esaslarına Dair Yönetmeliğin çalışma düzeni ve saatlerini belirten 5.</w:t>
      </w:r>
      <w:r>
        <w:rPr>
          <w:rFonts w:ascii="Times New Roman" w:eastAsia="Times New Roman" w:hAnsi="Times New Roman" w:cs="Times New Roman"/>
          <w:color w:val="000000"/>
          <w:sz w:val="22"/>
          <w:lang w:val="tr-TR" w:eastAsia="tr-TR"/>
        </w:rPr>
        <w:t xml:space="preserve"> Maddesinde,</w:t>
      </w:r>
    </w:p>
    <w:p w14:paraId="09B0CF2D" w14:textId="47E5F282" w:rsidR="00A33E31" w:rsidRPr="00A33E31" w:rsidRDefault="00A33E31" w:rsidP="00A33E31">
      <w:pPr>
        <w:spacing w:after="120"/>
        <w:jc w:val="both"/>
        <w:rPr>
          <w:rFonts w:ascii="Times New Roman" w:eastAsia="Times New Roman" w:hAnsi="Times New Roman" w:cs="Times New Roman"/>
          <w:i/>
          <w:color w:val="000000"/>
          <w:sz w:val="22"/>
          <w:lang w:val="tr-TR" w:eastAsia="tr-TR"/>
        </w:rPr>
      </w:pPr>
      <w:r>
        <w:rPr>
          <w:rFonts w:ascii="Times New Roman" w:eastAsia="Times New Roman" w:hAnsi="Times New Roman" w:cs="Times New Roman"/>
          <w:color w:val="000000"/>
          <w:sz w:val="22"/>
          <w:lang w:val="tr-TR" w:eastAsia="tr-TR"/>
        </w:rPr>
        <w:t xml:space="preserve"> </w:t>
      </w:r>
      <w:r w:rsidRPr="00A33E31">
        <w:rPr>
          <w:rFonts w:ascii="Times New Roman" w:eastAsia="Times New Roman" w:hAnsi="Times New Roman" w:cs="Times New Roman"/>
          <w:i/>
          <w:color w:val="000000"/>
          <w:sz w:val="22"/>
          <w:lang w:val="tr-TR" w:eastAsia="tr-TR"/>
        </w:rPr>
        <w:t>“Yangın söndürme ve afet hizmetleri, bayram ve genel tatil günleri de dahil günün 24 saati aksatılmadan sürdürülür.</w:t>
      </w:r>
    </w:p>
    <w:p w14:paraId="5B9533E6" w14:textId="0D6529E5" w:rsidR="00A33E31" w:rsidRPr="00A33E31" w:rsidRDefault="00A33E31" w:rsidP="00A33E31">
      <w:pPr>
        <w:spacing w:after="120"/>
        <w:jc w:val="both"/>
        <w:rPr>
          <w:rFonts w:ascii="Times New Roman" w:eastAsia="Times New Roman" w:hAnsi="Times New Roman" w:cs="Times New Roman"/>
          <w:i/>
          <w:color w:val="000000"/>
          <w:sz w:val="22"/>
          <w:lang w:val="tr-TR" w:eastAsia="tr-TR"/>
        </w:rPr>
      </w:pPr>
      <w:r w:rsidRPr="00A33E31">
        <w:rPr>
          <w:rFonts w:ascii="Times New Roman" w:eastAsia="Times New Roman" w:hAnsi="Times New Roman" w:cs="Times New Roman"/>
          <w:i/>
          <w:color w:val="000000"/>
          <w:sz w:val="22"/>
          <w:lang w:val="tr-TR" w:eastAsia="tr-TR"/>
        </w:rPr>
        <w:t xml:space="preserve">Bu hizmetin görülmesinde </w:t>
      </w:r>
      <w:r w:rsidRPr="00A33E31">
        <w:rPr>
          <w:rFonts w:ascii="Times New Roman" w:eastAsia="Times New Roman" w:hAnsi="Times New Roman" w:cs="Times New Roman"/>
          <w:b/>
          <w:i/>
          <w:color w:val="000000"/>
          <w:sz w:val="22"/>
          <w:lang w:val="tr-TR" w:eastAsia="tr-TR"/>
        </w:rPr>
        <w:t>itfaiye personeli postalar halinde ve 24 saat iş, 24 saat istirahat ya da 12 saat iş, 12 saat istirahat şeklinde çalıştırılır</w:t>
      </w:r>
      <w:r w:rsidRPr="00A33E31">
        <w:rPr>
          <w:rFonts w:ascii="Times New Roman" w:eastAsia="Times New Roman" w:hAnsi="Times New Roman" w:cs="Times New Roman"/>
          <w:i/>
          <w:color w:val="000000"/>
          <w:sz w:val="22"/>
          <w:lang w:val="tr-TR" w:eastAsia="tr-TR"/>
        </w:rPr>
        <w:t>. Çalışma saat ve şekilleri belediyelerce 657 sayılı Devlet Memurları Kanununun </w:t>
      </w:r>
      <w:hyperlink r:id="rId8" w:anchor="101" w:tooltip="İlgili maddeyi görmek için tıklayınız" w:history="1">
        <w:r w:rsidRPr="00A33E31">
          <w:rPr>
            <w:rStyle w:val="Hyperlink"/>
            <w:rFonts w:ascii="Times New Roman" w:eastAsia="Times New Roman" w:hAnsi="Times New Roman" w:cs="Times New Roman"/>
            <w:i/>
            <w:sz w:val="22"/>
            <w:lang w:val="tr-TR" w:eastAsia="tr-TR"/>
          </w:rPr>
          <w:t>101</w:t>
        </w:r>
      </w:hyperlink>
      <w:r w:rsidRPr="00A33E31">
        <w:rPr>
          <w:rFonts w:ascii="Times New Roman" w:eastAsia="Times New Roman" w:hAnsi="Times New Roman" w:cs="Times New Roman"/>
          <w:i/>
          <w:color w:val="000000"/>
          <w:sz w:val="22"/>
          <w:lang w:val="tr-TR" w:eastAsia="tr-TR"/>
        </w:rPr>
        <w:t>.</w:t>
      </w:r>
      <w:r>
        <w:rPr>
          <w:rFonts w:ascii="Times New Roman" w:eastAsia="Times New Roman" w:hAnsi="Times New Roman" w:cs="Times New Roman"/>
          <w:i/>
          <w:color w:val="000000"/>
          <w:sz w:val="22"/>
          <w:lang w:val="tr-TR" w:eastAsia="tr-TR"/>
        </w:rPr>
        <w:t xml:space="preserve"> </w:t>
      </w:r>
      <w:r w:rsidRPr="00A33E31">
        <w:rPr>
          <w:rFonts w:ascii="Times New Roman" w:eastAsia="Times New Roman" w:hAnsi="Times New Roman" w:cs="Times New Roman"/>
          <w:i/>
          <w:color w:val="000000"/>
          <w:sz w:val="22"/>
          <w:lang w:val="tr-TR" w:eastAsia="tr-TR"/>
        </w:rPr>
        <w:t xml:space="preserve">maddesi gereğince Devlet Personel Başkanlığının </w:t>
      </w:r>
      <w:proofErr w:type="spellStart"/>
      <w:r w:rsidRPr="00A33E31">
        <w:rPr>
          <w:rFonts w:ascii="Times New Roman" w:eastAsia="Times New Roman" w:hAnsi="Times New Roman" w:cs="Times New Roman"/>
          <w:i/>
          <w:color w:val="000000"/>
          <w:sz w:val="22"/>
          <w:lang w:val="tr-TR" w:eastAsia="tr-TR"/>
        </w:rPr>
        <w:t>muvafakatı</w:t>
      </w:r>
      <w:proofErr w:type="spellEnd"/>
      <w:r w:rsidRPr="00A33E31">
        <w:rPr>
          <w:rFonts w:ascii="Times New Roman" w:eastAsia="Times New Roman" w:hAnsi="Times New Roman" w:cs="Times New Roman"/>
          <w:i/>
          <w:color w:val="000000"/>
          <w:sz w:val="22"/>
          <w:lang w:val="tr-TR" w:eastAsia="tr-TR"/>
        </w:rPr>
        <w:t xml:space="preserve"> alındıktan sonra uygulamaya konur. </w:t>
      </w:r>
    </w:p>
    <w:p w14:paraId="08E4548A" w14:textId="4BE0E2AF"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i/>
          <w:color w:val="000000"/>
          <w:sz w:val="22"/>
          <w:lang w:val="tr-TR" w:eastAsia="tr-TR"/>
        </w:rPr>
        <w:t>Personelin fazla çalışması, mevzuatına göre ücretle karşılanır”</w:t>
      </w:r>
      <w:r w:rsidRPr="00A33E31">
        <w:rPr>
          <w:rFonts w:ascii="Times New Roman" w:eastAsia="Times New Roman" w:hAnsi="Times New Roman" w:cs="Times New Roman"/>
          <w:color w:val="000000"/>
          <w:sz w:val="22"/>
          <w:lang w:val="tr-TR" w:eastAsia="tr-TR"/>
        </w:rPr>
        <w:t xml:space="preserve"> hükmü yer almaktadır.</w:t>
      </w:r>
    </w:p>
    <w:p w14:paraId="1B03AF85" w14:textId="1012C493"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2"/>
          <w:lang w:val="tr-TR" w:eastAsia="tr-TR"/>
        </w:rPr>
        <w:t>…</w:t>
      </w:r>
    </w:p>
    <w:p w14:paraId="1880F631" w14:textId="77777777"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b/>
          <w:color w:val="000000"/>
          <w:sz w:val="22"/>
          <w:lang w:val="tr-TR" w:eastAsia="tr-TR"/>
        </w:rPr>
        <w:t xml:space="preserve">Yukarıda sözü edilen hükümler karşısında belediyelerin itfaiye hizmetlerinin daha iyi yürütülmesi, yurt sathında hizmet birliği ve standardı sağlamak için itfaiye personelinin çalışma saatlerinin bir yönetmelik hükmüyle düzenlenmesinde yetki yönünden hukuka aykırılık bulunmamaktadır. </w:t>
      </w:r>
      <w:r w:rsidRPr="00A33E31">
        <w:rPr>
          <w:rFonts w:ascii="Times New Roman" w:eastAsia="Times New Roman" w:hAnsi="Times New Roman" w:cs="Times New Roman"/>
          <w:color w:val="000000"/>
          <w:sz w:val="22"/>
          <w:lang w:val="tr-TR" w:eastAsia="tr-TR"/>
        </w:rPr>
        <w:t>657 sayılı Devlet Memurları Kanununun </w:t>
      </w:r>
      <w:hyperlink r:id="rId9" w:anchor="99" w:tooltip="İlgili maddeyi görmek için tıklayınız" w:history="1">
        <w:r w:rsidRPr="00A33E31">
          <w:rPr>
            <w:rStyle w:val="Hyperlink"/>
            <w:rFonts w:ascii="Times New Roman" w:eastAsia="Times New Roman" w:hAnsi="Times New Roman" w:cs="Times New Roman"/>
            <w:sz w:val="22"/>
            <w:lang w:val="tr-TR" w:eastAsia="tr-TR"/>
          </w:rPr>
          <w:t>99</w:t>
        </w:r>
      </w:hyperlink>
      <w:r w:rsidRPr="00A33E31">
        <w:rPr>
          <w:rFonts w:ascii="Times New Roman" w:eastAsia="Times New Roman" w:hAnsi="Times New Roman" w:cs="Times New Roman"/>
          <w:color w:val="000000"/>
          <w:sz w:val="22"/>
          <w:lang w:val="tr-TR" w:eastAsia="tr-TR"/>
        </w:rPr>
        <w:t xml:space="preserve">.maddesindede, özel kanunlarla yahut bu kanuna veya özel kanunlara dayanılarak çıkarılacak tüzük ve yönetmeliklerle, kurumların ve hizmetlerin özellikleri dikkate alınmak suretiyle farklı çalışma süreleri </w:t>
      </w:r>
      <w:proofErr w:type="spellStart"/>
      <w:r w:rsidRPr="00A33E31">
        <w:rPr>
          <w:rFonts w:ascii="Times New Roman" w:eastAsia="Times New Roman" w:hAnsi="Times New Roman" w:cs="Times New Roman"/>
          <w:color w:val="000000"/>
          <w:sz w:val="22"/>
          <w:lang w:val="tr-TR" w:eastAsia="tr-TR"/>
        </w:rPr>
        <w:t>tesbit</w:t>
      </w:r>
      <w:proofErr w:type="spellEnd"/>
      <w:r w:rsidRPr="00A33E31">
        <w:rPr>
          <w:rFonts w:ascii="Times New Roman" w:eastAsia="Times New Roman" w:hAnsi="Times New Roman" w:cs="Times New Roman"/>
          <w:color w:val="000000"/>
          <w:sz w:val="22"/>
          <w:lang w:val="tr-TR" w:eastAsia="tr-TR"/>
        </w:rPr>
        <w:t xml:space="preserve"> olunabileceği belirtilmiştir.</w:t>
      </w:r>
    </w:p>
    <w:p w14:paraId="26716635" w14:textId="6850B15F"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2"/>
          <w:lang w:val="tr-TR" w:eastAsia="tr-TR"/>
        </w:rPr>
        <w:t xml:space="preserve">İtfaiye hizmetlerinin devamlılık </w:t>
      </w:r>
      <w:proofErr w:type="spellStart"/>
      <w:r w:rsidRPr="00A33E31">
        <w:rPr>
          <w:rFonts w:ascii="Times New Roman" w:eastAsia="Times New Roman" w:hAnsi="Times New Roman" w:cs="Times New Roman"/>
          <w:color w:val="000000"/>
          <w:sz w:val="22"/>
          <w:lang w:val="tr-TR" w:eastAsia="tr-TR"/>
        </w:rPr>
        <w:t>arzede</w:t>
      </w:r>
      <w:r>
        <w:rPr>
          <w:rFonts w:ascii="Times New Roman" w:eastAsia="Times New Roman" w:hAnsi="Times New Roman" w:cs="Times New Roman"/>
          <w:color w:val="000000"/>
          <w:sz w:val="22"/>
          <w:lang w:val="tr-TR" w:eastAsia="tr-TR"/>
        </w:rPr>
        <w:t>n</w:t>
      </w:r>
      <w:proofErr w:type="spellEnd"/>
      <w:r>
        <w:rPr>
          <w:rFonts w:ascii="Times New Roman" w:eastAsia="Times New Roman" w:hAnsi="Times New Roman" w:cs="Times New Roman"/>
          <w:color w:val="000000"/>
          <w:sz w:val="22"/>
          <w:lang w:val="tr-TR" w:eastAsia="tr-TR"/>
        </w:rPr>
        <w:t xml:space="preserve"> bir kamu görevi olduğundan ka</w:t>
      </w:r>
      <w:r w:rsidRPr="00A33E31">
        <w:rPr>
          <w:rFonts w:ascii="Times New Roman" w:eastAsia="Times New Roman" w:hAnsi="Times New Roman" w:cs="Times New Roman"/>
          <w:color w:val="000000"/>
          <w:sz w:val="22"/>
          <w:lang w:val="tr-TR" w:eastAsia="tr-TR"/>
        </w:rPr>
        <w:t xml:space="preserve">mu güvenliği ve sağlığı ile yakın ilişkisi bulunduğundan 12 saat iş, 12 saat istirahat ya da 24 saat iş, 24 </w:t>
      </w:r>
      <w:r>
        <w:rPr>
          <w:rFonts w:ascii="Times New Roman" w:eastAsia="Times New Roman" w:hAnsi="Times New Roman" w:cs="Times New Roman"/>
          <w:color w:val="000000"/>
          <w:sz w:val="22"/>
          <w:lang w:val="tr-TR" w:eastAsia="tr-TR"/>
        </w:rPr>
        <w:t>saat istirahat şeklindeki düzen</w:t>
      </w:r>
      <w:r w:rsidRPr="00A33E31">
        <w:rPr>
          <w:rFonts w:ascii="Times New Roman" w:eastAsia="Times New Roman" w:hAnsi="Times New Roman" w:cs="Times New Roman"/>
          <w:color w:val="000000"/>
          <w:sz w:val="22"/>
          <w:lang w:val="tr-TR" w:eastAsia="tr-TR"/>
        </w:rPr>
        <w:t xml:space="preserve">lemenin hem personelin yarısı ile hizmete devamlılık </w:t>
      </w:r>
      <w:proofErr w:type="spellStart"/>
      <w:r w:rsidRPr="00A33E31">
        <w:rPr>
          <w:rFonts w:ascii="Times New Roman" w:eastAsia="Times New Roman" w:hAnsi="Times New Roman" w:cs="Times New Roman"/>
          <w:color w:val="000000"/>
          <w:sz w:val="22"/>
          <w:lang w:val="tr-TR" w:eastAsia="tr-TR"/>
        </w:rPr>
        <w:t>sağlıyan</w:t>
      </w:r>
      <w:proofErr w:type="spellEnd"/>
      <w:r w:rsidRPr="00A33E31">
        <w:rPr>
          <w:rFonts w:ascii="Times New Roman" w:eastAsia="Times New Roman" w:hAnsi="Times New Roman" w:cs="Times New Roman"/>
          <w:color w:val="000000"/>
          <w:sz w:val="22"/>
          <w:lang w:val="tr-TR" w:eastAsia="tr-TR"/>
        </w:rPr>
        <w:t xml:space="preserve"> hem de personelin diğer yarısının istirahatini gerçekleştiren dengeli ve adaletli bir düzenleme olduğu anlaşıldığından yönetmelik hükmünün hizmet gereklerine aykırı olduğu iddiası da yerinde görülmemiştir. Kaldı ki sözü edilen personelin fazla çalışması </w:t>
      </w:r>
      <w:r>
        <w:rPr>
          <w:rFonts w:ascii="Times New Roman" w:eastAsia="Times New Roman" w:hAnsi="Times New Roman" w:cs="Times New Roman"/>
          <w:color w:val="000000"/>
          <w:sz w:val="22"/>
          <w:lang w:val="tr-TR" w:eastAsia="tr-TR"/>
        </w:rPr>
        <w:t>karşılığı ücretle karşılanmakta</w:t>
      </w:r>
      <w:r w:rsidRPr="00A33E31">
        <w:rPr>
          <w:rFonts w:ascii="Times New Roman" w:eastAsia="Times New Roman" w:hAnsi="Times New Roman" w:cs="Times New Roman"/>
          <w:color w:val="000000"/>
          <w:sz w:val="22"/>
          <w:lang w:val="tr-TR" w:eastAsia="tr-TR"/>
        </w:rPr>
        <w:t>dır.</w:t>
      </w:r>
      <w:r w:rsidR="00610765">
        <w:rPr>
          <w:rFonts w:ascii="Times New Roman" w:eastAsia="Times New Roman" w:hAnsi="Times New Roman" w:cs="Times New Roman"/>
          <w:color w:val="000000"/>
          <w:sz w:val="22"/>
          <w:lang w:val="tr-TR" w:eastAsia="tr-TR"/>
        </w:rPr>
        <w:t xml:space="preserve"> Açıklanan nedenlerle davanın reddine karar verildi.</w:t>
      </w:r>
    </w:p>
    <w:p w14:paraId="22BFB59E" w14:textId="77777777"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b/>
          <w:color w:val="000000"/>
          <w:sz w:val="22"/>
          <w:lang w:val="tr-TR" w:eastAsia="tr-TR"/>
        </w:rPr>
        <w:t>AZLIK OYU</w:t>
      </w:r>
      <w:r w:rsidRPr="00A33E31">
        <w:rPr>
          <w:rFonts w:ascii="Times New Roman" w:eastAsia="Times New Roman" w:hAnsi="Times New Roman" w:cs="Times New Roman"/>
          <w:color w:val="000000"/>
          <w:sz w:val="22"/>
          <w:lang w:val="tr-TR" w:eastAsia="tr-TR"/>
        </w:rPr>
        <w:t>: </w:t>
      </w:r>
      <w:r w:rsidRPr="00A33E31">
        <w:rPr>
          <w:rFonts w:ascii="Times New Roman" w:eastAsia="Times New Roman" w:hAnsi="Times New Roman" w:cs="Times New Roman"/>
          <w:b/>
          <w:bCs/>
          <w:color w:val="000000"/>
          <w:sz w:val="22"/>
          <w:lang w:val="tr-TR" w:eastAsia="tr-TR"/>
        </w:rPr>
        <w:t>İdari vesayet</w:t>
      </w:r>
      <w:r w:rsidRPr="00A33E31">
        <w:rPr>
          <w:rFonts w:ascii="Times New Roman" w:eastAsia="Times New Roman" w:hAnsi="Times New Roman" w:cs="Times New Roman"/>
          <w:b/>
          <w:color w:val="000000"/>
          <w:sz w:val="22"/>
          <w:lang w:val="tr-TR" w:eastAsia="tr-TR"/>
        </w:rPr>
        <w:t> yetkisi kanunda sayılan unsurlarla sınırlıdır.</w:t>
      </w:r>
      <w:r w:rsidRPr="00A33E31">
        <w:rPr>
          <w:rFonts w:ascii="Times New Roman" w:eastAsia="Times New Roman" w:hAnsi="Times New Roman" w:cs="Times New Roman"/>
          <w:color w:val="000000"/>
          <w:sz w:val="22"/>
          <w:lang w:val="tr-TR" w:eastAsia="tr-TR"/>
        </w:rPr>
        <w:t xml:space="preserve"> 3152 sayılı kanunun </w:t>
      </w:r>
      <w:hyperlink r:id="rId10" w:anchor="12" w:tooltip="İlgili maddeyi görmek için tıklayınız" w:history="1">
        <w:r w:rsidRPr="00A33E31">
          <w:rPr>
            <w:rStyle w:val="Hyperlink"/>
            <w:rFonts w:ascii="Times New Roman" w:eastAsia="Times New Roman" w:hAnsi="Times New Roman" w:cs="Times New Roman"/>
            <w:sz w:val="22"/>
            <w:lang w:val="tr-TR" w:eastAsia="tr-TR"/>
          </w:rPr>
          <w:t>12</w:t>
        </w:r>
      </w:hyperlink>
      <w:r w:rsidRPr="00A33E31">
        <w:rPr>
          <w:rFonts w:ascii="Times New Roman" w:eastAsia="Times New Roman" w:hAnsi="Times New Roman" w:cs="Times New Roman"/>
          <w:color w:val="000000"/>
          <w:sz w:val="22"/>
          <w:lang w:val="tr-TR" w:eastAsia="tr-TR"/>
        </w:rPr>
        <w:t>.maddesinin (C) fıkrasında İçişleri Bakanlığının, yangından korunma önlemlerini itfaiye kuruluşlarının standartlarını saptamak personelini eğitmek, bu kuruluşları denetlemek ve Koordinasyon sağlamakla yetkili ve görevli olduğu belirtilmiştir. Kanunla verilen bu yet kinin amacı tüm belediyelerde itfaiye kuruluşlarının çalışmaları arasında koordinasyon ve eşitlik sağlamaktadır.</w:t>
      </w:r>
    </w:p>
    <w:p w14:paraId="2FA73834" w14:textId="56471A3F"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2"/>
          <w:lang w:val="tr-TR" w:eastAsia="tr-TR"/>
        </w:rPr>
        <w:t>657 sayılı Devlet Memurları Kanununun </w:t>
      </w:r>
      <w:hyperlink r:id="rId11" w:anchor="99" w:tooltip="İlgili maddeyi görmek için tıklayınız" w:history="1">
        <w:r w:rsidRPr="00A33E31">
          <w:rPr>
            <w:rStyle w:val="Hyperlink"/>
            <w:rFonts w:ascii="Times New Roman" w:eastAsia="Times New Roman" w:hAnsi="Times New Roman" w:cs="Times New Roman"/>
            <w:sz w:val="22"/>
            <w:lang w:val="tr-TR" w:eastAsia="tr-TR"/>
          </w:rPr>
          <w:t>99</w:t>
        </w:r>
      </w:hyperlink>
      <w:r w:rsidRPr="00A33E31">
        <w:rPr>
          <w:rFonts w:ascii="Times New Roman" w:eastAsia="Times New Roman" w:hAnsi="Times New Roman" w:cs="Times New Roman"/>
          <w:color w:val="000000"/>
          <w:sz w:val="22"/>
          <w:lang w:val="tr-TR" w:eastAsia="tr-TR"/>
        </w:rPr>
        <w:t>.</w:t>
      </w:r>
      <w:r>
        <w:rPr>
          <w:rFonts w:ascii="Times New Roman" w:eastAsia="Times New Roman" w:hAnsi="Times New Roman" w:cs="Times New Roman"/>
          <w:color w:val="000000"/>
          <w:sz w:val="22"/>
          <w:lang w:val="tr-TR" w:eastAsia="tr-TR"/>
        </w:rPr>
        <w:t xml:space="preserve"> </w:t>
      </w:r>
      <w:r w:rsidRPr="00A33E31">
        <w:rPr>
          <w:rFonts w:ascii="Times New Roman" w:eastAsia="Times New Roman" w:hAnsi="Times New Roman" w:cs="Times New Roman"/>
          <w:color w:val="000000"/>
          <w:sz w:val="22"/>
          <w:lang w:val="tr-TR" w:eastAsia="tr-TR"/>
        </w:rPr>
        <w:t>maddesinde memurların haftalık çalışma süresinin genel olarak 40 saat olduğu, ancak özel kanunlarla ve bu kanuna dayanılarak çıkarılarak tüzük ve yönetmeliklerle kurum ve hizmetlerin özellikleri göz</w:t>
      </w:r>
      <w:r>
        <w:rPr>
          <w:rFonts w:ascii="Times New Roman" w:eastAsia="Times New Roman" w:hAnsi="Times New Roman" w:cs="Times New Roman"/>
          <w:color w:val="000000"/>
          <w:sz w:val="22"/>
          <w:lang w:val="tr-TR" w:eastAsia="tr-TR"/>
        </w:rPr>
        <w:t xml:space="preserve"> </w:t>
      </w:r>
      <w:r w:rsidRPr="00A33E31">
        <w:rPr>
          <w:rFonts w:ascii="Times New Roman" w:eastAsia="Times New Roman" w:hAnsi="Times New Roman" w:cs="Times New Roman"/>
          <w:color w:val="000000"/>
          <w:sz w:val="22"/>
          <w:lang w:val="tr-TR" w:eastAsia="tr-TR"/>
        </w:rPr>
        <w:t>önüne alınarak farklı çalışma süreleri saptanabileceği ilkesi getirilmiştir.</w:t>
      </w:r>
    </w:p>
    <w:p w14:paraId="3D23F982" w14:textId="77EB4F28" w:rsidR="00A33E31" w:rsidRPr="00A33E31" w:rsidRDefault="00A33E31" w:rsidP="00A33E31">
      <w:pPr>
        <w:spacing w:after="120"/>
        <w:jc w:val="both"/>
        <w:rPr>
          <w:rFonts w:ascii="Times New Roman" w:eastAsia="Times New Roman" w:hAnsi="Times New Roman" w:cs="Times New Roman"/>
          <w:b/>
          <w:color w:val="000000"/>
          <w:sz w:val="22"/>
          <w:lang w:val="tr-TR" w:eastAsia="tr-TR"/>
        </w:rPr>
      </w:pPr>
      <w:r w:rsidRPr="00A33E31">
        <w:rPr>
          <w:rFonts w:ascii="Times New Roman" w:eastAsia="Times New Roman" w:hAnsi="Times New Roman" w:cs="Times New Roman"/>
          <w:b/>
          <w:color w:val="000000"/>
          <w:sz w:val="22"/>
          <w:lang w:val="tr-TR" w:eastAsia="tr-TR"/>
        </w:rPr>
        <w:t>Ancak özel kanun, tüzük ve yönetmeliklerle saptanan çalışma sürelerinin kanunun koyduğu genel ilkeye paralel olması gerekir. Bu ilkenin sınırı da kamu yararı göz önüne alınarak bir memurun bir insan olarak dayanabileceği çalışma saati kadar olmak gerekir.</w:t>
      </w:r>
    </w:p>
    <w:p w14:paraId="2827C92B" w14:textId="77777777"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2"/>
          <w:lang w:val="tr-TR" w:eastAsia="tr-TR"/>
        </w:rPr>
        <w:t>İptali istenen "İtfaiye teşkillerinin kuruluş, görev, Eğitim ve Denetim Esaslarına Dair Yönetmelik" in 5.maddesinde ..."Bu hizmetin görülmesinde itfaiye personeli postalar halinde ve 24 saat iş, 24 saat isti rahat şeklinde çalıştırılır.." Personelin fazla çalışması mevzuatına göre ücretle karşılanır" hükümleri getirilmiştir.</w:t>
      </w:r>
    </w:p>
    <w:p w14:paraId="195D4167" w14:textId="77777777"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2"/>
          <w:lang w:val="tr-TR" w:eastAsia="tr-TR"/>
        </w:rPr>
        <w:t>Devlet (İdare) vatandaşların sağlığını ve kamu yararını gözetmekle yükümlüdür.</w:t>
      </w:r>
    </w:p>
    <w:p w14:paraId="29A2CA89" w14:textId="3CA1A80D"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2"/>
          <w:lang w:val="tr-TR" w:eastAsia="tr-TR"/>
        </w:rPr>
        <w:t>Vesayet yetkisi gereği bütün yurtta koordinasyon ve eşitliği sağlamayı amaçlayan yönetmelik belediyelere 12 saat iş, 12 saat istirahat veya 24 saat iş, 24 saat istirahat olarak gr</w:t>
      </w:r>
      <w:r>
        <w:rPr>
          <w:rFonts w:ascii="Times New Roman" w:eastAsia="Times New Roman" w:hAnsi="Times New Roman" w:cs="Times New Roman"/>
          <w:color w:val="000000"/>
          <w:sz w:val="22"/>
          <w:lang w:val="tr-TR" w:eastAsia="tr-TR"/>
        </w:rPr>
        <w:t>uplandırılan çalışma yöntemleri</w:t>
      </w:r>
      <w:r w:rsidRPr="00A33E31">
        <w:rPr>
          <w:rFonts w:ascii="Times New Roman" w:eastAsia="Times New Roman" w:hAnsi="Times New Roman" w:cs="Times New Roman"/>
          <w:color w:val="000000"/>
          <w:sz w:val="22"/>
          <w:lang w:val="tr-TR" w:eastAsia="tr-TR"/>
        </w:rPr>
        <w:t>ni uygulamak konusunda seçim hakkı bıraktığına göre eşitlik ve koordinasyon amacını yayım tarihinde yitirmiş bulunmaktadır.</w:t>
      </w:r>
      <w:r>
        <w:rPr>
          <w:rFonts w:ascii="Times New Roman" w:eastAsia="Times New Roman" w:hAnsi="Times New Roman" w:cs="Times New Roman"/>
          <w:color w:val="000000"/>
          <w:sz w:val="22"/>
          <w:lang w:val="tr-TR" w:eastAsia="tr-TR"/>
        </w:rPr>
        <w:t>”</w:t>
      </w:r>
    </w:p>
    <w:p w14:paraId="6540B37F" w14:textId="77777777"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2"/>
          <w:lang w:val="tr-TR" w:eastAsia="tr-TR"/>
        </w:rPr>
        <w:t>Diğer taraftan 24 saat istirahat da etse itfaiye hizmeti gibi ağır bir hizmet yürütecek bir görevlinin 24 saat verimli çalıştırılması olanaksız olduğu gibi kamu yararı ve kendi sağlığı açısından da Anayasa ve 657 sayılı yasa ilkeleriyle bağdaşmaz.</w:t>
      </w:r>
    </w:p>
    <w:p w14:paraId="7E330525" w14:textId="77777777" w:rsidR="00A33E31" w:rsidRPr="00A33E31" w:rsidRDefault="00A33E31" w:rsidP="00A33E31">
      <w:pPr>
        <w:spacing w:after="120"/>
        <w:jc w:val="both"/>
        <w:rPr>
          <w:rFonts w:ascii="Times New Roman" w:eastAsia="Times New Roman" w:hAnsi="Times New Roman" w:cs="Times New Roman"/>
          <w:color w:val="000000"/>
          <w:sz w:val="22"/>
          <w:lang w:val="tr-TR" w:eastAsia="tr-TR"/>
        </w:rPr>
      </w:pPr>
      <w:r w:rsidRPr="00A33E31">
        <w:rPr>
          <w:rFonts w:ascii="Times New Roman" w:eastAsia="Times New Roman" w:hAnsi="Times New Roman" w:cs="Times New Roman"/>
          <w:color w:val="000000"/>
          <w:sz w:val="22"/>
          <w:lang w:val="tr-TR" w:eastAsia="tr-TR"/>
        </w:rPr>
        <w:t>Açıklanan nedenlerle yönetmeliğin 5.maddesinin iptali gerekeceği görüşüyle çoğunluk kararına karşıyız.</w:t>
      </w:r>
    </w:p>
    <w:p w14:paraId="6747EA92" w14:textId="77777777" w:rsidR="00A33E31" w:rsidRPr="00A33E31" w:rsidRDefault="00A33E31" w:rsidP="00A33E31">
      <w:pPr>
        <w:spacing w:after="120"/>
        <w:jc w:val="both"/>
        <w:rPr>
          <w:rFonts w:ascii="Times New Roman" w:eastAsia="Times New Roman" w:hAnsi="Times New Roman" w:cs="Times New Roman"/>
          <w:color w:val="000000"/>
          <w:sz w:val="22"/>
          <w:lang w:val="tr-TR" w:eastAsia="tr-TR"/>
        </w:rPr>
      </w:pPr>
    </w:p>
    <w:p w14:paraId="272F2841" w14:textId="5954AD05" w:rsidR="00610765" w:rsidRPr="00610765" w:rsidRDefault="00610765" w:rsidP="00610765">
      <w:pPr>
        <w:pStyle w:val="ListParagraph"/>
        <w:numPr>
          <w:ilvl w:val="0"/>
          <w:numId w:val="10"/>
        </w:numPr>
        <w:spacing w:after="120"/>
        <w:ind w:left="0"/>
        <w:jc w:val="both"/>
        <w:rPr>
          <w:rFonts w:ascii="Times New Roman" w:eastAsia="Times New Roman" w:hAnsi="Times New Roman" w:cs="Times New Roman"/>
          <w:bCs/>
          <w:sz w:val="28"/>
          <w:lang w:val="tr-TR"/>
        </w:rPr>
      </w:pPr>
      <w:r w:rsidRPr="00610765">
        <w:rPr>
          <w:rFonts w:ascii="Times New Roman" w:eastAsia="Times New Roman" w:hAnsi="Times New Roman" w:cs="Times New Roman"/>
          <w:bCs/>
          <w:sz w:val="28"/>
          <w:lang w:val="tr-TR"/>
        </w:rPr>
        <w:t xml:space="preserve">Belediye Başkanları Meclis </w:t>
      </w:r>
      <w:r>
        <w:rPr>
          <w:rFonts w:ascii="Times New Roman" w:eastAsia="Times New Roman" w:hAnsi="Times New Roman" w:cs="Times New Roman"/>
          <w:bCs/>
          <w:sz w:val="28"/>
          <w:lang w:val="tr-TR"/>
        </w:rPr>
        <w:t>v</w:t>
      </w:r>
      <w:r w:rsidRPr="00610765">
        <w:rPr>
          <w:rFonts w:ascii="Times New Roman" w:eastAsia="Times New Roman" w:hAnsi="Times New Roman" w:cs="Times New Roman"/>
          <w:bCs/>
          <w:sz w:val="28"/>
          <w:lang w:val="tr-TR"/>
        </w:rPr>
        <w:t xml:space="preserve">e Encümen Üyelerinin Yurtdışına Görevli </w:t>
      </w:r>
      <w:r>
        <w:rPr>
          <w:rFonts w:ascii="Times New Roman" w:eastAsia="Times New Roman" w:hAnsi="Times New Roman" w:cs="Times New Roman"/>
          <w:bCs/>
          <w:sz w:val="28"/>
          <w:lang w:val="tr-TR"/>
        </w:rPr>
        <w:t>v</w:t>
      </w:r>
      <w:r w:rsidRPr="00610765">
        <w:rPr>
          <w:rFonts w:ascii="Times New Roman" w:eastAsia="Times New Roman" w:hAnsi="Times New Roman" w:cs="Times New Roman"/>
          <w:bCs/>
          <w:sz w:val="28"/>
          <w:lang w:val="tr-TR"/>
        </w:rPr>
        <w:t>eya İzinli Gitmelerine İlişkin İzin Onama Yetkisinin Valiliğe Devri</w:t>
      </w:r>
      <w:r>
        <w:rPr>
          <w:rFonts w:ascii="Times New Roman" w:eastAsia="Times New Roman" w:hAnsi="Times New Roman" w:cs="Times New Roman"/>
          <w:bCs/>
          <w:sz w:val="28"/>
          <w:lang w:val="tr-TR"/>
        </w:rPr>
        <w:t>nin İdari Vesayete Aykırı Olmadığı Hakkında</w:t>
      </w:r>
    </w:p>
    <w:p w14:paraId="1E779C5F" w14:textId="77777777" w:rsidR="00610765" w:rsidRDefault="00610765" w:rsidP="00610765">
      <w:pPr>
        <w:pStyle w:val="ListParagraph"/>
        <w:spacing w:before="100" w:beforeAutospacing="1" w:after="100" w:afterAutospacing="1"/>
        <w:outlineLvl w:val="3"/>
        <w:rPr>
          <w:rFonts w:ascii="Arial" w:eastAsia="Times New Roman" w:hAnsi="Arial" w:cs="Arial"/>
          <w:b/>
          <w:bCs/>
          <w:color w:val="000000"/>
          <w:sz w:val="27"/>
          <w:szCs w:val="27"/>
        </w:rPr>
      </w:pPr>
    </w:p>
    <w:p w14:paraId="73BDF416" w14:textId="623437C5" w:rsidR="00610765" w:rsidRPr="00610765" w:rsidRDefault="00610765" w:rsidP="00610765">
      <w:pPr>
        <w:spacing w:before="100" w:beforeAutospacing="1" w:after="100" w:afterAutospacing="1"/>
        <w:outlineLvl w:val="3"/>
        <w:rPr>
          <w:rFonts w:ascii="Times New Roman" w:eastAsia="Times New Roman" w:hAnsi="Times New Roman" w:cs="Times New Roman"/>
          <w:b/>
          <w:bCs/>
          <w:color w:val="000000"/>
          <w:szCs w:val="27"/>
        </w:rPr>
      </w:pPr>
      <w:r w:rsidRPr="00610765">
        <w:rPr>
          <w:rFonts w:ascii="Times New Roman" w:eastAsia="Times New Roman" w:hAnsi="Times New Roman" w:cs="Times New Roman"/>
          <w:b/>
          <w:bCs/>
          <w:color w:val="000000"/>
          <w:szCs w:val="27"/>
          <w:highlight w:val="yellow"/>
        </w:rPr>
        <w:t>DANIŞTAY 8. DAİRE E. 1995/860 K. 1996/3398 T. 25.11.1996</w:t>
      </w:r>
    </w:p>
    <w:p w14:paraId="3BDDD228" w14:textId="59758B14" w:rsidR="00610765" w:rsidRPr="00610765" w:rsidRDefault="00610765" w:rsidP="00610765">
      <w:pPr>
        <w:spacing w:after="120"/>
        <w:jc w:val="both"/>
        <w:rPr>
          <w:rFonts w:ascii="Times New Roman" w:eastAsia="Times New Roman" w:hAnsi="Times New Roman" w:cs="Times New Roman"/>
          <w:sz w:val="22"/>
          <w:lang w:val="tr-TR"/>
        </w:rPr>
      </w:pPr>
      <w:r>
        <w:rPr>
          <w:rFonts w:ascii="Times New Roman" w:eastAsia="Times New Roman" w:hAnsi="Times New Roman" w:cs="Times New Roman"/>
          <w:sz w:val="22"/>
          <w:lang w:val="tr-TR"/>
        </w:rPr>
        <w:t>“...</w:t>
      </w:r>
      <w:r w:rsidRPr="00610765">
        <w:rPr>
          <w:rFonts w:ascii="Times New Roman" w:eastAsia="Times New Roman" w:hAnsi="Times New Roman" w:cs="Times New Roman"/>
          <w:b/>
          <w:sz w:val="22"/>
          <w:lang w:val="tr-TR"/>
        </w:rPr>
        <w:t>Dava, belediye başkanları, belediye meclis ve encümen üyeleri ile atamaları davalı idarenin onayına bağlı olan personelin yurtdışına izinli veya görevli gitmeleri ile ilgili İçişleri Bakanlığına ait izin onama yetkisinin valilere devredilmesine ilişkin İçişleri Bakanlığının genel düzenleyici işleminin iptali istemiyle</w:t>
      </w:r>
      <w:r w:rsidRPr="00610765">
        <w:rPr>
          <w:rFonts w:ascii="Times New Roman" w:eastAsia="Times New Roman" w:hAnsi="Times New Roman" w:cs="Times New Roman"/>
          <w:sz w:val="22"/>
          <w:lang w:val="tr-TR"/>
        </w:rPr>
        <w:t xml:space="preserve"> açılmıştır.</w:t>
      </w:r>
    </w:p>
    <w:p w14:paraId="47D418B4" w14:textId="77777777" w:rsidR="00610765" w:rsidRPr="00610765" w:rsidRDefault="00610765" w:rsidP="00610765">
      <w:pPr>
        <w:spacing w:after="120"/>
        <w:jc w:val="both"/>
        <w:rPr>
          <w:rFonts w:ascii="Times New Roman" w:eastAsia="Times New Roman" w:hAnsi="Times New Roman" w:cs="Times New Roman"/>
          <w:sz w:val="22"/>
          <w:lang w:val="tr-TR"/>
        </w:rPr>
      </w:pPr>
      <w:r w:rsidRPr="00610765">
        <w:rPr>
          <w:rFonts w:ascii="Times New Roman" w:eastAsia="Times New Roman" w:hAnsi="Times New Roman" w:cs="Times New Roman"/>
          <w:sz w:val="22"/>
          <w:lang w:val="tr-TR"/>
        </w:rPr>
        <w:t>Anayasanın 127. maddesinin beşinci fıkrasında, merkezi idarelerin, mahalli idareler üzerinde, mahalli hizmetlerin idarenin bütünlüğü ilkesine uygun şekilde yürütülmesi, kamu görevlerinde birliğin sağlanması, toplum yararının korunması ve mahalli ihtiyaçların gereği gibi karşılanması amacıyla, kanunlarda belirtilen esas ve usuller dairesinde </w:t>
      </w:r>
      <w:r w:rsidRPr="00610765">
        <w:rPr>
          <w:rFonts w:ascii="Times New Roman" w:eastAsia="Times New Roman" w:hAnsi="Times New Roman" w:cs="Times New Roman"/>
          <w:b/>
          <w:bCs/>
          <w:sz w:val="22"/>
          <w:lang w:val="tr-TR"/>
        </w:rPr>
        <w:t>idari vesayet</w:t>
      </w:r>
      <w:r w:rsidRPr="00610765">
        <w:rPr>
          <w:rFonts w:ascii="Times New Roman" w:eastAsia="Times New Roman" w:hAnsi="Times New Roman" w:cs="Times New Roman"/>
          <w:sz w:val="22"/>
          <w:lang w:val="tr-TR"/>
        </w:rPr>
        <w:t> yetkisine sahip olduğu hükmü yer almıştır.</w:t>
      </w:r>
    </w:p>
    <w:p w14:paraId="2EC498DE" w14:textId="77777777" w:rsidR="00610765" w:rsidRPr="00610765" w:rsidRDefault="00610765" w:rsidP="00610765">
      <w:pPr>
        <w:spacing w:after="120"/>
        <w:jc w:val="both"/>
        <w:rPr>
          <w:rFonts w:ascii="Times New Roman" w:eastAsia="Times New Roman" w:hAnsi="Times New Roman" w:cs="Times New Roman"/>
          <w:sz w:val="22"/>
          <w:lang w:val="tr-TR"/>
        </w:rPr>
      </w:pPr>
      <w:r w:rsidRPr="00610765">
        <w:rPr>
          <w:rFonts w:ascii="Times New Roman" w:eastAsia="Times New Roman" w:hAnsi="Times New Roman" w:cs="Times New Roman"/>
          <w:sz w:val="22"/>
          <w:lang w:val="tr-TR"/>
        </w:rPr>
        <w:t>İçişleri Bakanlığı, Mahalli İdareler Genel Müdürlüğünün 15.11.1994 gün ve 662 sayılı Genel Düzenleyici İşleminin 1. maddesinde, ilçe ve belde belediye başkanlarının görevli ve izinli, belediye meclis ve belediye encümen üyeleri ile personelinin görevli olarak yurtdışına gitmelerinin valilerin vereceği izin onayına tabi olduğu, 2, 3, 4 ve 5. maddelerinde ise görevli gidişlerdeki seyahatin hangi amaçlarla yapılacağına, masrafların ne şekilde ve nasıl karşılanacağına ilişkin esasların düzenlendiği ve bu konularda daha önce bakanlıkça kullanılan izin onama yetkisinin bu esaslar dahilinde valilere devredildiği, 6. maddesinde de büyükşehir belediyeleri, büyükşehir belediyeleri dahilindeki, ilçe ve alt kademe belediyeleri ve merkez belediyelerinin başkan, meclis ve encümen üyeleri ile büyükşehir belediyelerinde atanmaları bakanlık onayına tabi personelin yurtdışı çıkış onaylarının verilmesine İçişleri Bakanlığı tarafından devam edileceği belirtilmiştir.</w:t>
      </w:r>
    </w:p>
    <w:p w14:paraId="47295091" w14:textId="77777777" w:rsidR="00610765" w:rsidRPr="00610765" w:rsidRDefault="00610765" w:rsidP="00610765">
      <w:pPr>
        <w:spacing w:after="120"/>
        <w:jc w:val="both"/>
        <w:rPr>
          <w:rFonts w:ascii="Times New Roman" w:eastAsia="Times New Roman" w:hAnsi="Times New Roman" w:cs="Times New Roman"/>
          <w:b/>
          <w:sz w:val="22"/>
          <w:lang w:val="tr-TR"/>
        </w:rPr>
      </w:pPr>
      <w:r w:rsidRPr="00610765">
        <w:rPr>
          <w:rFonts w:ascii="Times New Roman" w:eastAsia="Times New Roman" w:hAnsi="Times New Roman" w:cs="Times New Roman"/>
          <w:b/>
          <w:sz w:val="22"/>
          <w:lang w:val="tr-TR"/>
        </w:rPr>
        <w:t>İdari vesayet, kamu düzenini ve idarede bütünlüğü sağlamak için kamu yararı amacıyla kanunların verdiği yetkiye dayanarak, merkezi idarenin, yerel yönetimin organları ve bunların bazı işlemleri ile harcamaları üzerinde, kamu hizmetinin gereklerine uygun olarak kullanılan bir denetim şeklidir. Merkezi idareye verilen bu yetki ile yukarıda belirtildiği üzere kamu düzeni bakımından ülkede genelliği ve bütünlüğü sağlama amacı güdülmüştür.</w:t>
      </w:r>
    </w:p>
    <w:p w14:paraId="1704B54D" w14:textId="77777777" w:rsidR="00610765" w:rsidRPr="00610765" w:rsidRDefault="00610765" w:rsidP="00610765">
      <w:pPr>
        <w:spacing w:after="120"/>
        <w:jc w:val="both"/>
        <w:rPr>
          <w:rFonts w:ascii="Times New Roman" w:eastAsia="Times New Roman" w:hAnsi="Times New Roman" w:cs="Times New Roman"/>
          <w:sz w:val="22"/>
          <w:lang w:val="tr-TR"/>
        </w:rPr>
      </w:pPr>
      <w:r w:rsidRPr="00610765">
        <w:rPr>
          <w:rFonts w:ascii="Times New Roman" w:eastAsia="Times New Roman" w:hAnsi="Times New Roman" w:cs="Times New Roman"/>
          <w:sz w:val="22"/>
          <w:lang w:val="tr-TR"/>
        </w:rPr>
        <w:t xml:space="preserve">Merkezi yönetimin belediyeler üzerindeki vesayet denetimi, 1580 sayılı Belediye Yasasının ilgili maddelerinde olayına özgü olarak ayrı </w:t>
      </w:r>
      <w:proofErr w:type="spellStart"/>
      <w:r w:rsidRPr="00610765">
        <w:rPr>
          <w:rFonts w:ascii="Times New Roman" w:eastAsia="Times New Roman" w:hAnsi="Times New Roman" w:cs="Times New Roman"/>
          <w:sz w:val="22"/>
          <w:lang w:val="tr-TR"/>
        </w:rPr>
        <w:t>ayrı</w:t>
      </w:r>
      <w:proofErr w:type="spellEnd"/>
      <w:r w:rsidRPr="00610765">
        <w:rPr>
          <w:rFonts w:ascii="Times New Roman" w:eastAsia="Times New Roman" w:hAnsi="Times New Roman" w:cs="Times New Roman"/>
          <w:sz w:val="22"/>
          <w:lang w:val="tr-TR"/>
        </w:rPr>
        <w:t xml:space="preserve"> düzenlenmiştir.</w:t>
      </w:r>
      <w:r w:rsidRPr="00610765">
        <w:rPr>
          <w:rFonts w:ascii="Times New Roman" w:eastAsia="Times New Roman" w:hAnsi="Times New Roman" w:cs="Times New Roman"/>
          <w:b/>
          <w:sz w:val="22"/>
          <w:lang w:val="tr-TR"/>
        </w:rPr>
        <w:t xml:space="preserve"> Belediye personelinin de 657 sayılı Devlet Memurları Kanunu ve 190 sayılı Genel Kadro ve Usulü Hakkında Kanun Hükmünde Kararnameye tabi personel olması nedeniyle atama ve kadro gibi bir çok konuda merkezi idare ile ilgisi bulunmaktadır.</w:t>
      </w:r>
    </w:p>
    <w:p w14:paraId="2AAC10A8" w14:textId="27E5FBA5" w:rsidR="00610765" w:rsidRPr="00610765" w:rsidRDefault="00610765" w:rsidP="00610765">
      <w:pPr>
        <w:spacing w:after="120"/>
        <w:jc w:val="both"/>
        <w:rPr>
          <w:rFonts w:ascii="Times New Roman" w:eastAsia="Times New Roman" w:hAnsi="Times New Roman" w:cs="Times New Roman"/>
          <w:sz w:val="22"/>
          <w:lang w:val="tr-TR"/>
        </w:rPr>
      </w:pPr>
      <w:r w:rsidRPr="00610765">
        <w:rPr>
          <w:rFonts w:ascii="Times New Roman" w:eastAsia="Times New Roman" w:hAnsi="Times New Roman" w:cs="Times New Roman"/>
          <w:sz w:val="22"/>
          <w:lang w:val="tr-TR"/>
        </w:rPr>
        <w:t xml:space="preserve">Bu nedenle, </w:t>
      </w:r>
      <w:r w:rsidRPr="00610765">
        <w:rPr>
          <w:rFonts w:ascii="Times New Roman" w:eastAsia="Times New Roman" w:hAnsi="Times New Roman" w:cs="Times New Roman"/>
          <w:b/>
          <w:sz w:val="22"/>
          <w:highlight w:val="yellow"/>
          <w:lang w:val="tr-TR"/>
        </w:rPr>
        <w:t>belediye başkanları, meclis ve encümen üyeleri ile atanmaları bakanlığın onayına tabi personelin yurtdışına görevli veya izinli gitmelerine ilişkin olarak izin onama yetkisinin merkezi yönetim</w:t>
      </w:r>
      <w:bookmarkStart w:id="0" w:name="_GoBack"/>
      <w:bookmarkEnd w:id="0"/>
      <w:r w:rsidRPr="00610765">
        <w:rPr>
          <w:rFonts w:ascii="Times New Roman" w:eastAsia="Times New Roman" w:hAnsi="Times New Roman" w:cs="Times New Roman"/>
          <w:b/>
          <w:sz w:val="22"/>
          <w:highlight w:val="yellow"/>
          <w:lang w:val="tr-TR"/>
        </w:rPr>
        <w:t xml:space="preserve">e verilmesinde </w:t>
      </w:r>
      <w:r w:rsidRPr="00610765">
        <w:rPr>
          <w:rFonts w:ascii="Times New Roman" w:eastAsia="Times New Roman" w:hAnsi="Times New Roman" w:cs="Times New Roman"/>
          <w:b/>
          <w:bCs/>
          <w:sz w:val="22"/>
          <w:highlight w:val="yellow"/>
          <w:lang w:val="tr-TR"/>
        </w:rPr>
        <w:t>idari vesayet</w:t>
      </w:r>
      <w:r w:rsidRPr="00610765">
        <w:rPr>
          <w:rFonts w:ascii="Times New Roman" w:eastAsia="Times New Roman" w:hAnsi="Times New Roman" w:cs="Times New Roman"/>
          <w:b/>
          <w:sz w:val="22"/>
          <w:highlight w:val="yellow"/>
          <w:lang w:val="tr-TR"/>
        </w:rPr>
        <w:t xml:space="preserve"> yetkisinin aşıldığını veya yerinde kullanılmadığını söylemeye olanak bulunmamaktadır.</w:t>
      </w:r>
    </w:p>
    <w:p w14:paraId="2607D406" w14:textId="367CA862" w:rsidR="00610765" w:rsidRPr="00610765" w:rsidRDefault="00610765" w:rsidP="00610765">
      <w:pPr>
        <w:spacing w:after="120"/>
        <w:jc w:val="both"/>
        <w:rPr>
          <w:rFonts w:ascii="Times New Roman" w:eastAsia="Times New Roman" w:hAnsi="Times New Roman" w:cs="Times New Roman"/>
          <w:sz w:val="22"/>
          <w:lang w:val="tr-TR"/>
        </w:rPr>
      </w:pPr>
      <w:r w:rsidRPr="00610765">
        <w:rPr>
          <w:rFonts w:ascii="Times New Roman" w:eastAsia="Times New Roman" w:hAnsi="Times New Roman" w:cs="Times New Roman"/>
          <w:sz w:val="22"/>
          <w:lang w:val="tr-TR"/>
        </w:rPr>
        <w:t>Sonuç olarak, İçişleri Bakanlığına ait olan bir kısım izin onama yetkisinin merkezi idarenin illerdeki en büyük temsilcisi olan valilere devrine ilişkin dava konusu genel düzenleyici işlemde hukuka aykırılık bulunmadığından açılan davanın REDDİNE…”</w:t>
      </w:r>
    </w:p>
    <w:p w14:paraId="2B2DF056" w14:textId="77777777" w:rsidR="004F2114" w:rsidRPr="0057355B" w:rsidRDefault="004F2114" w:rsidP="0057355B">
      <w:pPr>
        <w:rPr>
          <w:rFonts w:ascii="Times New Roman" w:eastAsia="Times New Roman" w:hAnsi="Times New Roman" w:cs="Times New Roman"/>
          <w:sz w:val="28"/>
          <w:lang w:val="tr-TR"/>
        </w:rPr>
      </w:pPr>
    </w:p>
    <w:sectPr w:rsidR="004F2114" w:rsidRPr="0057355B" w:rsidSect="005F1E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1AF"/>
    <w:multiLevelType w:val="hybridMultilevel"/>
    <w:tmpl w:val="D5189822"/>
    <w:lvl w:ilvl="0" w:tplc="C18CA7A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C209F"/>
    <w:multiLevelType w:val="hybridMultilevel"/>
    <w:tmpl w:val="D3EC899E"/>
    <w:lvl w:ilvl="0" w:tplc="5FD022C8">
      <w:start w:val="1"/>
      <w:numFmt w:val="decimal"/>
      <w:lvlText w:val="%1."/>
      <w:lvlJc w:val="left"/>
      <w:pPr>
        <w:ind w:left="72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B4648"/>
    <w:multiLevelType w:val="hybridMultilevel"/>
    <w:tmpl w:val="0C16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A61CC"/>
    <w:multiLevelType w:val="hybridMultilevel"/>
    <w:tmpl w:val="B1E653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518AD"/>
    <w:multiLevelType w:val="hybridMultilevel"/>
    <w:tmpl w:val="FE8CCDC0"/>
    <w:lvl w:ilvl="0" w:tplc="40C643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B1A06"/>
    <w:multiLevelType w:val="hybridMultilevel"/>
    <w:tmpl w:val="1158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A0D92"/>
    <w:multiLevelType w:val="multilevel"/>
    <w:tmpl w:val="FE8CCD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7052A1"/>
    <w:multiLevelType w:val="hybridMultilevel"/>
    <w:tmpl w:val="A538F4A6"/>
    <w:lvl w:ilvl="0" w:tplc="42345584">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8C785A"/>
    <w:multiLevelType w:val="hybridMultilevel"/>
    <w:tmpl w:val="44CA6674"/>
    <w:lvl w:ilvl="0" w:tplc="D3842AA4">
      <w:start w:val="15"/>
      <w:numFmt w:val="decimal"/>
      <w:lvlText w:val="%1."/>
      <w:lvlJc w:val="left"/>
      <w:pPr>
        <w:ind w:left="1069" w:hanging="360"/>
      </w:pPr>
      <w:rPr>
        <w:rFonts w:eastAsia="Times New Roman"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AAA42D6"/>
    <w:multiLevelType w:val="hybridMultilevel"/>
    <w:tmpl w:val="3B5E0536"/>
    <w:lvl w:ilvl="0" w:tplc="40C643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8"/>
  </w:num>
  <w:num w:numId="6">
    <w:abstractNumId w:val="9"/>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E1"/>
    <w:rsid w:val="001A7D7E"/>
    <w:rsid w:val="004324ED"/>
    <w:rsid w:val="004426EA"/>
    <w:rsid w:val="004B44BD"/>
    <w:rsid w:val="004D03FD"/>
    <w:rsid w:val="004F2114"/>
    <w:rsid w:val="00515124"/>
    <w:rsid w:val="0057355B"/>
    <w:rsid w:val="005F1E9D"/>
    <w:rsid w:val="00610765"/>
    <w:rsid w:val="007B0952"/>
    <w:rsid w:val="009F2CC4"/>
    <w:rsid w:val="00A33E31"/>
    <w:rsid w:val="00AC6EE1"/>
    <w:rsid w:val="00CD285D"/>
    <w:rsid w:val="00D30DDB"/>
    <w:rsid w:val="00F2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F9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573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yaz"/>
    <w:basedOn w:val="Normal"/>
    <w:rsid w:val="004426EA"/>
    <w:pPr>
      <w:spacing w:before="100" w:beforeAutospacing="1" w:after="100" w:afterAutospacing="1"/>
    </w:pPr>
    <w:rPr>
      <w:rFonts w:ascii="Times" w:hAnsi="Times"/>
      <w:sz w:val="20"/>
      <w:szCs w:val="20"/>
    </w:rPr>
  </w:style>
  <w:style w:type="paragraph" w:customStyle="1" w:styleId="western">
    <w:name w:val="western"/>
    <w:basedOn w:val="Normal"/>
    <w:rsid w:val="004426E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B44BD"/>
    <w:pPr>
      <w:ind w:left="720"/>
      <w:contextualSpacing/>
    </w:pPr>
  </w:style>
  <w:style w:type="character" w:styleId="Hyperlink">
    <w:name w:val="Hyperlink"/>
    <w:basedOn w:val="DefaultParagraphFont"/>
    <w:uiPriority w:val="99"/>
    <w:unhideWhenUsed/>
    <w:rsid w:val="0057355B"/>
    <w:rPr>
      <w:color w:val="0000FF" w:themeColor="hyperlink"/>
      <w:u w:val="single"/>
    </w:rPr>
  </w:style>
  <w:style w:type="character" w:customStyle="1" w:styleId="Heading4Char">
    <w:name w:val="Heading 4 Char"/>
    <w:basedOn w:val="DefaultParagraphFont"/>
    <w:link w:val="Heading4"/>
    <w:uiPriority w:val="9"/>
    <w:rsid w:val="0057355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573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yaz"/>
    <w:basedOn w:val="Normal"/>
    <w:rsid w:val="004426EA"/>
    <w:pPr>
      <w:spacing w:before="100" w:beforeAutospacing="1" w:after="100" w:afterAutospacing="1"/>
    </w:pPr>
    <w:rPr>
      <w:rFonts w:ascii="Times" w:hAnsi="Times"/>
      <w:sz w:val="20"/>
      <w:szCs w:val="20"/>
    </w:rPr>
  </w:style>
  <w:style w:type="paragraph" w:customStyle="1" w:styleId="western">
    <w:name w:val="western"/>
    <w:basedOn w:val="Normal"/>
    <w:rsid w:val="004426E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B44BD"/>
    <w:pPr>
      <w:ind w:left="720"/>
      <w:contextualSpacing/>
    </w:pPr>
  </w:style>
  <w:style w:type="character" w:styleId="Hyperlink">
    <w:name w:val="Hyperlink"/>
    <w:basedOn w:val="DefaultParagraphFont"/>
    <w:uiPriority w:val="99"/>
    <w:unhideWhenUsed/>
    <w:rsid w:val="0057355B"/>
    <w:rPr>
      <w:color w:val="0000FF" w:themeColor="hyperlink"/>
      <w:u w:val="single"/>
    </w:rPr>
  </w:style>
  <w:style w:type="character" w:customStyle="1" w:styleId="Heading4Char">
    <w:name w:val="Heading 4 Char"/>
    <w:basedOn w:val="DefaultParagraphFont"/>
    <w:link w:val="Heading4"/>
    <w:uiPriority w:val="9"/>
    <w:rsid w:val="005735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5099">
      <w:bodyDiv w:val="1"/>
      <w:marLeft w:val="0"/>
      <w:marRight w:val="0"/>
      <w:marTop w:val="0"/>
      <w:marBottom w:val="0"/>
      <w:divBdr>
        <w:top w:val="none" w:sz="0" w:space="0" w:color="auto"/>
        <w:left w:val="none" w:sz="0" w:space="0" w:color="auto"/>
        <w:bottom w:val="none" w:sz="0" w:space="0" w:color="auto"/>
        <w:right w:val="none" w:sz="0" w:space="0" w:color="auto"/>
      </w:divBdr>
    </w:div>
    <w:div w:id="122314257">
      <w:bodyDiv w:val="1"/>
      <w:marLeft w:val="0"/>
      <w:marRight w:val="0"/>
      <w:marTop w:val="0"/>
      <w:marBottom w:val="0"/>
      <w:divBdr>
        <w:top w:val="none" w:sz="0" w:space="0" w:color="auto"/>
        <w:left w:val="none" w:sz="0" w:space="0" w:color="auto"/>
        <w:bottom w:val="none" w:sz="0" w:space="0" w:color="auto"/>
        <w:right w:val="none" w:sz="0" w:space="0" w:color="auto"/>
      </w:divBdr>
    </w:div>
    <w:div w:id="177043574">
      <w:bodyDiv w:val="1"/>
      <w:marLeft w:val="0"/>
      <w:marRight w:val="0"/>
      <w:marTop w:val="0"/>
      <w:marBottom w:val="0"/>
      <w:divBdr>
        <w:top w:val="none" w:sz="0" w:space="0" w:color="auto"/>
        <w:left w:val="none" w:sz="0" w:space="0" w:color="auto"/>
        <w:bottom w:val="none" w:sz="0" w:space="0" w:color="auto"/>
        <w:right w:val="none" w:sz="0" w:space="0" w:color="auto"/>
      </w:divBdr>
    </w:div>
    <w:div w:id="180822689">
      <w:bodyDiv w:val="1"/>
      <w:marLeft w:val="0"/>
      <w:marRight w:val="0"/>
      <w:marTop w:val="0"/>
      <w:marBottom w:val="0"/>
      <w:divBdr>
        <w:top w:val="none" w:sz="0" w:space="0" w:color="auto"/>
        <w:left w:val="none" w:sz="0" w:space="0" w:color="auto"/>
        <w:bottom w:val="none" w:sz="0" w:space="0" w:color="auto"/>
        <w:right w:val="none" w:sz="0" w:space="0" w:color="auto"/>
      </w:divBdr>
    </w:div>
    <w:div w:id="250049965">
      <w:bodyDiv w:val="1"/>
      <w:marLeft w:val="0"/>
      <w:marRight w:val="0"/>
      <w:marTop w:val="0"/>
      <w:marBottom w:val="0"/>
      <w:divBdr>
        <w:top w:val="none" w:sz="0" w:space="0" w:color="auto"/>
        <w:left w:val="none" w:sz="0" w:space="0" w:color="auto"/>
        <w:bottom w:val="none" w:sz="0" w:space="0" w:color="auto"/>
        <w:right w:val="none" w:sz="0" w:space="0" w:color="auto"/>
      </w:divBdr>
    </w:div>
    <w:div w:id="289942324">
      <w:bodyDiv w:val="1"/>
      <w:marLeft w:val="0"/>
      <w:marRight w:val="0"/>
      <w:marTop w:val="0"/>
      <w:marBottom w:val="0"/>
      <w:divBdr>
        <w:top w:val="none" w:sz="0" w:space="0" w:color="auto"/>
        <w:left w:val="none" w:sz="0" w:space="0" w:color="auto"/>
        <w:bottom w:val="none" w:sz="0" w:space="0" w:color="auto"/>
        <w:right w:val="none" w:sz="0" w:space="0" w:color="auto"/>
      </w:divBdr>
    </w:div>
    <w:div w:id="366761862">
      <w:bodyDiv w:val="1"/>
      <w:marLeft w:val="0"/>
      <w:marRight w:val="0"/>
      <w:marTop w:val="0"/>
      <w:marBottom w:val="0"/>
      <w:divBdr>
        <w:top w:val="none" w:sz="0" w:space="0" w:color="auto"/>
        <w:left w:val="none" w:sz="0" w:space="0" w:color="auto"/>
        <w:bottom w:val="none" w:sz="0" w:space="0" w:color="auto"/>
        <w:right w:val="none" w:sz="0" w:space="0" w:color="auto"/>
      </w:divBdr>
    </w:div>
    <w:div w:id="370498349">
      <w:bodyDiv w:val="1"/>
      <w:marLeft w:val="0"/>
      <w:marRight w:val="0"/>
      <w:marTop w:val="0"/>
      <w:marBottom w:val="0"/>
      <w:divBdr>
        <w:top w:val="none" w:sz="0" w:space="0" w:color="auto"/>
        <w:left w:val="none" w:sz="0" w:space="0" w:color="auto"/>
        <w:bottom w:val="none" w:sz="0" w:space="0" w:color="auto"/>
        <w:right w:val="none" w:sz="0" w:space="0" w:color="auto"/>
      </w:divBdr>
    </w:div>
    <w:div w:id="459343325">
      <w:bodyDiv w:val="1"/>
      <w:marLeft w:val="0"/>
      <w:marRight w:val="0"/>
      <w:marTop w:val="0"/>
      <w:marBottom w:val="0"/>
      <w:divBdr>
        <w:top w:val="none" w:sz="0" w:space="0" w:color="auto"/>
        <w:left w:val="none" w:sz="0" w:space="0" w:color="auto"/>
        <w:bottom w:val="none" w:sz="0" w:space="0" w:color="auto"/>
        <w:right w:val="none" w:sz="0" w:space="0" w:color="auto"/>
      </w:divBdr>
    </w:div>
    <w:div w:id="496846489">
      <w:bodyDiv w:val="1"/>
      <w:marLeft w:val="0"/>
      <w:marRight w:val="0"/>
      <w:marTop w:val="0"/>
      <w:marBottom w:val="0"/>
      <w:divBdr>
        <w:top w:val="none" w:sz="0" w:space="0" w:color="auto"/>
        <w:left w:val="none" w:sz="0" w:space="0" w:color="auto"/>
        <w:bottom w:val="none" w:sz="0" w:space="0" w:color="auto"/>
        <w:right w:val="none" w:sz="0" w:space="0" w:color="auto"/>
      </w:divBdr>
    </w:div>
    <w:div w:id="527454663">
      <w:bodyDiv w:val="1"/>
      <w:marLeft w:val="0"/>
      <w:marRight w:val="0"/>
      <w:marTop w:val="0"/>
      <w:marBottom w:val="0"/>
      <w:divBdr>
        <w:top w:val="none" w:sz="0" w:space="0" w:color="auto"/>
        <w:left w:val="none" w:sz="0" w:space="0" w:color="auto"/>
        <w:bottom w:val="none" w:sz="0" w:space="0" w:color="auto"/>
        <w:right w:val="none" w:sz="0" w:space="0" w:color="auto"/>
      </w:divBdr>
    </w:div>
    <w:div w:id="560865011">
      <w:bodyDiv w:val="1"/>
      <w:marLeft w:val="0"/>
      <w:marRight w:val="0"/>
      <w:marTop w:val="0"/>
      <w:marBottom w:val="0"/>
      <w:divBdr>
        <w:top w:val="none" w:sz="0" w:space="0" w:color="auto"/>
        <w:left w:val="none" w:sz="0" w:space="0" w:color="auto"/>
        <w:bottom w:val="none" w:sz="0" w:space="0" w:color="auto"/>
        <w:right w:val="none" w:sz="0" w:space="0" w:color="auto"/>
      </w:divBdr>
    </w:div>
    <w:div w:id="675227717">
      <w:bodyDiv w:val="1"/>
      <w:marLeft w:val="0"/>
      <w:marRight w:val="0"/>
      <w:marTop w:val="0"/>
      <w:marBottom w:val="0"/>
      <w:divBdr>
        <w:top w:val="none" w:sz="0" w:space="0" w:color="auto"/>
        <w:left w:val="none" w:sz="0" w:space="0" w:color="auto"/>
        <w:bottom w:val="none" w:sz="0" w:space="0" w:color="auto"/>
        <w:right w:val="none" w:sz="0" w:space="0" w:color="auto"/>
      </w:divBdr>
    </w:div>
    <w:div w:id="716702834">
      <w:bodyDiv w:val="1"/>
      <w:marLeft w:val="0"/>
      <w:marRight w:val="0"/>
      <w:marTop w:val="0"/>
      <w:marBottom w:val="0"/>
      <w:divBdr>
        <w:top w:val="none" w:sz="0" w:space="0" w:color="auto"/>
        <w:left w:val="none" w:sz="0" w:space="0" w:color="auto"/>
        <w:bottom w:val="none" w:sz="0" w:space="0" w:color="auto"/>
        <w:right w:val="none" w:sz="0" w:space="0" w:color="auto"/>
      </w:divBdr>
    </w:div>
    <w:div w:id="720708583">
      <w:bodyDiv w:val="1"/>
      <w:marLeft w:val="0"/>
      <w:marRight w:val="0"/>
      <w:marTop w:val="0"/>
      <w:marBottom w:val="0"/>
      <w:divBdr>
        <w:top w:val="none" w:sz="0" w:space="0" w:color="auto"/>
        <w:left w:val="none" w:sz="0" w:space="0" w:color="auto"/>
        <w:bottom w:val="none" w:sz="0" w:space="0" w:color="auto"/>
        <w:right w:val="none" w:sz="0" w:space="0" w:color="auto"/>
      </w:divBdr>
    </w:div>
    <w:div w:id="803038160">
      <w:bodyDiv w:val="1"/>
      <w:marLeft w:val="0"/>
      <w:marRight w:val="0"/>
      <w:marTop w:val="0"/>
      <w:marBottom w:val="0"/>
      <w:divBdr>
        <w:top w:val="none" w:sz="0" w:space="0" w:color="auto"/>
        <w:left w:val="none" w:sz="0" w:space="0" w:color="auto"/>
        <w:bottom w:val="none" w:sz="0" w:space="0" w:color="auto"/>
        <w:right w:val="none" w:sz="0" w:space="0" w:color="auto"/>
      </w:divBdr>
    </w:div>
    <w:div w:id="828061600">
      <w:bodyDiv w:val="1"/>
      <w:marLeft w:val="0"/>
      <w:marRight w:val="0"/>
      <w:marTop w:val="0"/>
      <w:marBottom w:val="0"/>
      <w:divBdr>
        <w:top w:val="none" w:sz="0" w:space="0" w:color="auto"/>
        <w:left w:val="none" w:sz="0" w:space="0" w:color="auto"/>
        <w:bottom w:val="none" w:sz="0" w:space="0" w:color="auto"/>
        <w:right w:val="none" w:sz="0" w:space="0" w:color="auto"/>
      </w:divBdr>
    </w:div>
    <w:div w:id="878858624">
      <w:bodyDiv w:val="1"/>
      <w:marLeft w:val="0"/>
      <w:marRight w:val="0"/>
      <w:marTop w:val="0"/>
      <w:marBottom w:val="0"/>
      <w:divBdr>
        <w:top w:val="none" w:sz="0" w:space="0" w:color="auto"/>
        <w:left w:val="none" w:sz="0" w:space="0" w:color="auto"/>
        <w:bottom w:val="none" w:sz="0" w:space="0" w:color="auto"/>
        <w:right w:val="none" w:sz="0" w:space="0" w:color="auto"/>
      </w:divBdr>
    </w:div>
    <w:div w:id="931402921">
      <w:bodyDiv w:val="1"/>
      <w:marLeft w:val="0"/>
      <w:marRight w:val="0"/>
      <w:marTop w:val="0"/>
      <w:marBottom w:val="0"/>
      <w:divBdr>
        <w:top w:val="none" w:sz="0" w:space="0" w:color="auto"/>
        <w:left w:val="none" w:sz="0" w:space="0" w:color="auto"/>
        <w:bottom w:val="none" w:sz="0" w:space="0" w:color="auto"/>
        <w:right w:val="none" w:sz="0" w:space="0" w:color="auto"/>
      </w:divBdr>
    </w:div>
    <w:div w:id="1031612407">
      <w:bodyDiv w:val="1"/>
      <w:marLeft w:val="0"/>
      <w:marRight w:val="0"/>
      <w:marTop w:val="0"/>
      <w:marBottom w:val="0"/>
      <w:divBdr>
        <w:top w:val="none" w:sz="0" w:space="0" w:color="auto"/>
        <w:left w:val="none" w:sz="0" w:space="0" w:color="auto"/>
        <w:bottom w:val="none" w:sz="0" w:space="0" w:color="auto"/>
        <w:right w:val="none" w:sz="0" w:space="0" w:color="auto"/>
      </w:divBdr>
    </w:div>
    <w:div w:id="1034500166">
      <w:bodyDiv w:val="1"/>
      <w:marLeft w:val="0"/>
      <w:marRight w:val="0"/>
      <w:marTop w:val="0"/>
      <w:marBottom w:val="0"/>
      <w:divBdr>
        <w:top w:val="none" w:sz="0" w:space="0" w:color="auto"/>
        <w:left w:val="none" w:sz="0" w:space="0" w:color="auto"/>
        <w:bottom w:val="none" w:sz="0" w:space="0" w:color="auto"/>
        <w:right w:val="none" w:sz="0" w:space="0" w:color="auto"/>
      </w:divBdr>
    </w:div>
    <w:div w:id="1057822174">
      <w:bodyDiv w:val="1"/>
      <w:marLeft w:val="0"/>
      <w:marRight w:val="0"/>
      <w:marTop w:val="0"/>
      <w:marBottom w:val="0"/>
      <w:divBdr>
        <w:top w:val="none" w:sz="0" w:space="0" w:color="auto"/>
        <w:left w:val="none" w:sz="0" w:space="0" w:color="auto"/>
        <w:bottom w:val="none" w:sz="0" w:space="0" w:color="auto"/>
        <w:right w:val="none" w:sz="0" w:space="0" w:color="auto"/>
      </w:divBdr>
    </w:div>
    <w:div w:id="1109010077">
      <w:bodyDiv w:val="1"/>
      <w:marLeft w:val="0"/>
      <w:marRight w:val="0"/>
      <w:marTop w:val="0"/>
      <w:marBottom w:val="0"/>
      <w:divBdr>
        <w:top w:val="none" w:sz="0" w:space="0" w:color="auto"/>
        <w:left w:val="none" w:sz="0" w:space="0" w:color="auto"/>
        <w:bottom w:val="none" w:sz="0" w:space="0" w:color="auto"/>
        <w:right w:val="none" w:sz="0" w:space="0" w:color="auto"/>
      </w:divBdr>
    </w:div>
    <w:div w:id="1110589630">
      <w:bodyDiv w:val="1"/>
      <w:marLeft w:val="0"/>
      <w:marRight w:val="0"/>
      <w:marTop w:val="0"/>
      <w:marBottom w:val="0"/>
      <w:divBdr>
        <w:top w:val="none" w:sz="0" w:space="0" w:color="auto"/>
        <w:left w:val="none" w:sz="0" w:space="0" w:color="auto"/>
        <w:bottom w:val="none" w:sz="0" w:space="0" w:color="auto"/>
        <w:right w:val="none" w:sz="0" w:space="0" w:color="auto"/>
      </w:divBdr>
    </w:div>
    <w:div w:id="1246181149">
      <w:bodyDiv w:val="1"/>
      <w:marLeft w:val="0"/>
      <w:marRight w:val="0"/>
      <w:marTop w:val="0"/>
      <w:marBottom w:val="0"/>
      <w:divBdr>
        <w:top w:val="none" w:sz="0" w:space="0" w:color="auto"/>
        <w:left w:val="none" w:sz="0" w:space="0" w:color="auto"/>
        <w:bottom w:val="none" w:sz="0" w:space="0" w:color="auto"/>
        <w:right w:val="none" w:sz="0" w:space="0" w:color="auto"/>
      </w:divBdr>
    </w:div>
    <w:div w:id="1258631840">
      <w:bodyDiv w:val="1"/>
      <w:marLeft w:val="0"/>
      <w:marRight w:val="0"/>
      <w:marTop w:val="0"/>
      <w:marBottom w:val="0"/>
      <w:divBdr>
        <w:top w:val="none" w:sz="0" w:space="0" w:color="auto"/>
        <w:left w:val="none" w:sz="0" w:space="0" w:color="auto"/>
        <w:bottom w:val="none" w:sz="0" w:space="0" w:color="auto"/>
        <w:right w:val="none" w:sz="0" w:space="0" w:color="auto"/>
      </w:divBdr>
    </w:div>
    <w:div w:id="1263102847">
      <w:bodyDiv w:val="1"/>
      <w:marLeft w:val="0"/>
      <w:marRight w:val="0"/>
      <w:marTop w:val="0"/>
      <w:marBottom w:val="0"/>
      <w:divBdr>
        <w:top w:val="none" w:sz="0" w:space="0" w:color="auto"/>
        <w:left w:val="none" w:sz="0" w:space="0" w:color="auto"/>
        <w:bottom w:val="none" w:sz="0" w:space="0" w:color="auto"/>
        <w:right w:val="none" w:sz="0" w:space="0" w:color="auto"/>
      </w:divBdr>
    </w:div>
    <w:div w:id="1331105788">
      <w:bodyDiv w:val="1"/>
      <w:marLeft w:val="0"/>
      <w:marRight w:val="0"/>
      <w:marTop w:val="0"/>
      <w:marBottom w:val="0"/>
      <w:divBdr>
        <w:top w:val="none" w:sz="0" w:space="0" w:color="auto"/>
        <w:left w:val="none" w:sz="0" w:space="0" w:color="auto"/>
        <w:bottom w:val="none" w:sz="0" w:space="0" w:color="auto"/>
        <w:right w:val="none" w:sz="0" w:space="0" w:color="auto"/>
      </w:divBdr>
    </w:div>
    <w:div w:id="1341856003">
      <w:bodyDiv w:val="1"/>
      <w:marLeft w:val="0"/>
      <w:marRight w:val="0"/>
      <w:marTop w:val="0"/>
      <w:marBottom w:val="0"/>
      <w:divBdr>
        <w:top w:val="none" w:sz="0" w:space="0" w:color="auto"/>
        <w:left w:val="none" w:sz="0" w:space="0" w:color="auto"/>
        <w:bottom w:val="none" w:sz="0" w:space="0" w:color="auto"/>
        <w:right w:val="none" w:sz="0" w:space="0" w:color="auto"/>
      </w:divBdr>
    </w:div>
    <w:div w:id="1408381380">
      <w:bodyDiv w:val="1"/>
      <w:marLeft w:val="0"/>
      <w:marRight w:val="0"/>
      <w:marTop w:val="0"/>
      <w:marBottom w:val="0"/>
      <w:divBdr>
        <w:top w:val="none" w:sz="0" w:space="0" w:color="auto"/>
        <w:left w:val="none" w:sz="0" w:space="0" w:color="auto"/>
        <w:bottom w:val="none" w:sz="0" w:space="0" w:color="auto"/>
        <w:right w:val="none" w:sz="0" w:space="0" w:color="auto"/>
      </w:divBdr>
    </w:div>
    <w:div w:id="1419256958">
      <w:bodyDiv w:val="1"/>
      <w:marLeft w:val="0"/>
      <w:marRight w:val="0"/>
      <w:marTop w:val="0"/>
      <w:marBottom w:val="0"/>
      <w:divBdr>
        <w:top w:val="none" w:sz="0" w:space="0" w:color="auto"/>
        <w:left w:val="none" w:sz="0" w:space="0" w:color="auto"/>
        <w:bottom w:val="none" w:sz="0" w:space="0" w:color="auto"/>
        <w:right w:val="none" w:sz="0" w:space="0" w:color="auto"/>
      </w:divBdr>
    </w:div>
    <w:div w:id="1484079415">
      <w:bodyDiv w:val="1"/>
      <w:marLeft w:val="0"/>
      <w:marRight w:val="0"/>
      <w:marTop w:val="0"/>
      <w:marBottom w:val="0"/>
      <w:divBdr>
        <w:top w:val="none" w:sz="0" w:space="0" w:color="auto"/>
        <w:left w:val="none" w:sz="0" w:space="0" w:color="auto"/>
        <w:bottom w:val="none" w:sz="0" w:space="0" w:color="auto"/>
        <w:right w:val="none" w:sz="0" w:space="0" w:color="auto"/>
      </w:divBdr>
    </w:div>
    <w:div w:id="1506557703">
      <w:bodyDiv w:val="1"/>
      <w:marLeft w:val="0"/>
      <w:marRight w:val="0"/>
      <w:marTop w:val="0"/>
      <w:marBottom w:val="0"/>
      <w:divBdr>
        <w:top w:val="none" w:sz="0" w:space="0" w:color="auto"/>
        <w:left w:val="none" w:sz="0" w:space="0" w:color="auto"/>
        <w:bottom w:val="none" w:sz="0" w:space="0" w:color="auto"/>
        <w:right w:val="none" w:sz="0" w:space="0" w:color="auto"/>
      </w:divBdr>
    </w:div>
    <w:div w:id="1582641492">
      <w:bodyDiv w:val="1"/>
      <w:marLeft w:val="0"/>
      <w:marRight w:val="0"/>
      <w:marTop w:val="0"/>
      <w:marBottom w:val="0"/>
      <w:divBdr>
        <w:top w:val="none" w:sz="0" w:space="0" w:color="auto"/>
        <w:left w:val="none" w:sz="0" w:space="0" w:color="auto"/>
        <w:bottom w:val="none" w:sz="0" w:space="0" w:color="auto"/>
        <w:right w:val="none" w:sz="0" w:space="0" w:color="auto"/>
      </w:divBdr>
    </w:div>
    <w:div w:id="1593852555">
      <w:bodyDiv w:val="1"/>
      <w:marLeft w:val="0"/>
      <w:marRight w:val="0"/>
      <w:marTop w:val="0"/>
      <w:marBottom w:val="0"/>
      <w:divBdr>
        <w:top w:val="none" w:sz="0" w:space="0" w:color="auto"/>
        <w:left w:val="none" w:sz="0" w:space="0" w:color="auto"/>
        <w:bottom w:val="none" w:sz="0" w:space="0" w:color="auto"/>
        <w:right w:val="none" w:sz="0" w:space="0" w:color="auto"/>
      </w:divBdr>
    </w:div>
    <w:div w:id="1616864925">
      <w:bodyDiv w:val="1"/>
      <w:marLeft w:val="0"/>
      <w:marRight w:val="0"/>
      <w:marTop w:val="0"/>
      <w:marBottom w:val="0"/>
      <w:divBdr>
        <w:top w:val="none" w:sz="0" w:space="0" w:color="auto"/>
        <w:left w:val="none" w:sz="0" w:space="0" w:color="auto"/>
        <w:bottom w:val="none" w:sz="0" w:space="0" w:color="auto"/>
        <w:right w:val="none" w:sz="0" w:space="0" w:color="auto"/>
      </w:divBdr>
    </w:div>
    <w:div w:id="1652713034">
      <w:bodyDiv w:val="1"/>
      <w:marLeft w:val="0"/>
      <w:marRight w:val="0"/>
      <w:marTop w:val="0"/>
      <w:marBottom w:val="0"/>
      <w:divBdr>
        <w:top w:val="none" w:sz="0" w:space="0" w:color="auto"/>
        <w:left w:val="none" w:sz="0" w:space="0" w:color="auto"/>
        <w:bottom w:val="none" w:sz="0" w:space="0" w:color="auto"/>
        <w:right w:val="none" w:sz="0" w:space="0" w:color="auto"/>
      </w:divBdr>
    </w:div>
    <w:div w:id="1688211337">
      <w:bodyDiv w:val="1"/>
      <w:marLeft w:val="0"/>
      <w:marRight w:val="0"/>
      <w:marTop w:val="0"/>
      <w:marBottom w:val="0"/>
      <w:divBdr>
        <w:top w:val="none" w:sz="0" w:space="0" w:color="auto"/>
        <w:left w:val="none" w:sz="0" w:space="0" w:color="auto"/>
        <w:bottom w:val="none" w:sz="0" w:space="0" w:color="auto"/>
        <w:right w:val="none" w:sz="0" w:space="0" w:color="auto"/>
      </w:divBdr>
    </w:div>
    <w:div w:id="1715933249">
      <w:bodyDiv w:val="1"/>
      <w:marLeft w:val="0"/>
      <w:marRight w:val="0"/>
      <w:marTop w:val="0"/>
      <w:marBottom w:val="0"/>
      <w:divBdr>
        <w:top w:val="none" w:sz="0" w:space="0" w:color="auto"/>
        <w:left w:val="none" w:sz="0" w:space="0" w:color="auto"/>
        <w:bottom w:val="none" w:sz="0" w:space="0" w:color="auto"/>
        <w:right w:val="none" w:sz="0" w:space="0" w:color="auto"/>
      </w:divBdr>
    </w:div>
    <w:div w:id="1781609113">
      <w:bodyDiv w:val="1"/>
      <w:marLeft w:val="0"/>
      <w:marRight w:val="0"/>
      <w:marTop w:val="0"/>
      <w:marBottom w:val="0"/>
      <w:divBdr>
        <w:top w:val="none" w:sz="0" w:space="0" w:color="auto"/>
        <w:left w:val="none" w:sz="0" w:space="0" w:color="auto"/>
        <w:bottom w:val="none" w:sz="0" w:space="0" w:color="auto"/>
        <w:right w:val="none" w:sz="0" w:space="0" w:color="auto"/>
      </w:divBdr>
    </w:div>
    <w:div w:id="1801219724">
      <w:bodyDiv w:val="1"/>
      <w:marLeft w:val="0"/>
      <w:marRight w:val="0"/>
      <w:marTop w:val="0"/>
      <w:marBottom w:val="0"/>
      <w:divBdr>
        <w:top w:val="none" w:sz="0" w:space="0" w:color="auto"/>
        <w:left w:val="none" w:sz="0" w:space="0" w:color="auto"/>
        <w:bottom w:val="none" w:sz="0" w:space="0" w:color="auto"/>
        <w:right w:val="none" w:sz="0" w:space="0" w:color="auto"/>
      </w:divBdr>
    </w:div>
    <w:div w:id="1843230830">
      <w:bodyDiv w:val="1"/>
      <w:marLeft w:val="0"/>
      <w:marRight w:val="0"/>
      <w:marTop w:val="0"/>
      <w:marBottom w:val="0"/>
      <w:divBdr>
        <w:top w:val="none" w:sz="0" w:space="0" w:color="auto"/>
        <w:left w:val="none" w:sz="0" w:space="0" w:color="auto"/>
        <w:bottom w:val="none" w:sz="0" w:space="0" w:color="auto"/>
        <w:right w:val="none" w:sz="0" w:space="0" w:color="auto"/>
      </w:divBdr>
    </w:div>
    <w:div w:id="1855679965">
      <w:bodyDiv w:val="1"/>
      <w:marLeft w:val="0"/>
      <w:marRight w:val="0"/>
      <w:marTop w:val="0"/>
      <w:marBottom w:val="0"/>
      <w:divBdr>
        <w:top w:val="none" w:sz="0" w:space="0" w:color="auto"/>
        <w:left w:val="none" w:sz="0" w:space="0" w:color="auto"/>
        <w:bottom w:val="none" w:sz="0" w:space="0" w:color="auto"/>
        <w:right w:val="none" w:sz="0" w:space="0" w:color="auto"/>
      </w:divBdr>
    </w:div>
    <w:div w:id="1901362168">
      <w:bodyDiv w:val="1"/>
      <w:marLeft w:val="0"/>
      <w:marRight w:val="0"/>
      <w:marTop w:val="0"/>
      <w:marBottom w:val="0"/>
      <w:divBdr>
        <w:top w:val="none" w:sz="0" w:space="0" w:color="auto"/>
        <w:left w:val="none" w:sz="0" w:space="0" w:color="auto"/>
        <w:bottom w:val="none" w:sz="0" w:space="0" w:color="auto"/>
        <w:right w:val="none" w:sz="0" w:space="0" w:color="auto"/>
      </w:divBdr>
    </w:div>
    <w:div w:id="1963072344">
      <w:bodyDiv w:val="1"/>
      <w:marLeft w:val="0"/>
      <w:marRight w:val="0"/>
      <w:marTop w:val="0"/>
      <w:marBottom w:val="0"/>
      <w:divBdr>
        <w:top w:val="none" w:sz="0" w:space="0" w:color="auto"/>
        <w:left w:val="none" w:sz="0" w:space="0" w:color="auto"/>
        <w:bottom w:val="none" w:sz="0" w:space="0" w:color="auto"/>
        <w:right w:val="none" w:sz="0" w:space="0" w:color="auto"/>
      </w:divBdr>
    </w:div>
    <w:div w:id="2109151232">
      <w:bodyDiv w:val="1"/>
      <w:marLeft w:val="0"/>
      <w:marRight w:val="0"/>
      <w:marTop w:val="0"/>
      <w:marBottom w:val="0"/>
      <w:divBdr>
        <w:top w:val="none" w:sz="0" w:space="0" w:color="auto"/>
        <w:left w:val="none" w:sz="0" w:space="0" w:color="auto"/>
        <w:bottom w:val="none" w:sz="0" w:space="0" w:color="auto"/>
        <w:right w:val="none" w:sz="0" w:space="0" w:color="auto"/>
      </w:divBdr>
    </w:div>
    <w:div w:id="2130732655">
      <w:bodyDiv w:val="1"/>
      <w:marLeft w:val="0"/>
      <w:marRight w:val="0"/>
      <w:marTop w:val="0"/>
      <w:marBottom w:val="0"/>
      <w:divBdr>
        <w:top w:val="none" w:sz="0" w:space="0" w:color="auto"/>
        <w:left w:val="none" w:sz="0" w:space="0" w:color="auto"/>
        <w:bottom w:val="none" w:sz="0" w:space="0" w:color="auto"/>
        <w:right w:val="none" w:sz="0" w:space="0" w:color="auto"/>
      </w:divBdr>
    </w:div>
    <w:div w:id="2131245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zanci.com/kho2/ibb/files/tc657.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azanci.com/kho2/ibb/files/khk354.htm" TargetMode="External"/><Relationship Id="rId7" Type="http://schemas.openxmlformats.org/officeDocument/2006/relationships/hyperlink" Target="http://www.kazanci.com/kho2/ibb/files/tc657.htm" TargetMode="External"/><Relationship Id="rId8" Type="http://schemas.openxmlformats.org/officeDocument/2006/relationships/hyperlink" Target="http://www.kazanci.com/kho2/ibb/files/tc657.htm" TargetMode="External"/><Relationship Id="rId9" Type="http://schemas.openxmlformats.org/officeDocument/2006/relationships/hyperlink" Target="http://www.kazanci.com/kho2/ibb/files/tc657.htm" TargetMode="External"/><Relationship Id="rId10" Type="http://schemas.openxmlformats.org/officeDocument/2006/relationships/hyperlink" Target="http://www.kazanci.com/kho2/ibb/files/tc31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5300</Words>
  <Characters>30215</Characters>
  <Application>Microsoft Macintosh Word</Application>
  <DocSecurity>0</DocSecurity>
  <Lines>251</Lines>
  <Paragraphs>70</Paragraphs>
  <ScaleCrop>false</ScaleCrop>
  <Company/>
  <LinksUpToDate>false</LinksUpToDate>
  <CharactersWithSpaces>35445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Kalanyuva</dc:creator>
  <cp:keywords/>
  <dc:description/>
  <cp:lastModifiedBy>Eren Kalanyuva</cp:lastModifiedBy>
  <cp:revision>7</cp:revision>
  <dcterms:created xsi:type="dcterms:W3CDTF">2018-10-04T00:55:00Z</dcterms:created>
  <dcterms:modified xsi:type="dcterms:W3CDTF">2018-10-04T08:21:00Z</dcterms:modified>
</cp:coreProperties>
</file>