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5B" w:rsidRPr="004B1679" w:rsidRDefault="00353BC7" w:rsidP="0074561C">
      <w:pPr>
        <w:pStyle w:val="Default"/>
        <w:jc w:val="center"/>
        <w:rPr>
          <w:b/>
          <w:bCs/>
          <w:color w:val="auto"/>
        </w:rPr>
      </w:pPr>
      <w:r>
        <w:rPr>
          <w:b/>
          <w:bCs/>
          <w:color w:val="auto"/>
        </w:rPr>
        <w:t>201</w:t>
      </w:r>
      <w:r w:rsidR="007078AD">
        <w:rPr>
          <w:b/>
          <w:bCs/>
          <w:color w:val="auto"/>
        </w:rPr>
        <w:t>9</w:t>
      </w:r>
      <w:r>
        <w:rPr>
          <w:b/>
          <w:bCs/>
          <w:color w:val="auto"/>
        </w:rPr>
        <w:t>-20</w:t>
      </w:r>
      <w:r w:rsidR="007078AD">
        <w:rPr>
          <w:b/>
          <w:bCs/>
          <w:color w:val="auto"/>
        </w:rPr>
        <w:t>20</w:t>
      </w:r>
      <w:r w:rsidR="009C3C33">
        <w:rPr>
          <w:b/>
          <w:bCs/>
          <w:color w:val="auto"/>
        </w:rPr>
        <w:t xml:space="preserve"> </w:t>
      </w:r>
      <w:r w:rsidR="0057445B" w:rsidRPr="004B1679">
        <w:rPr>
          <w:b/>
          <w:bCs/>
          <w:color w:val="auto"/>
        </w:rPr>
        <w:t>ERASMUS EĞİTİM ALMA HAREKETLİLİĞİ MÜRACAATLARI BAŞLADI</w:t>
      </w:r>
    </w:p>
    <w:p w:rsidR="0057445B" w:rsidRPr="004B1679" w:rsidRDefault="0057445B" w:rsidP="007F6C5E">
      <w:pPr>
        <w:pStyle w:val="Default"/>
        <w:jc w:val="both"/>
        <w:rPr>
          <w:b/>
          <w:bCs/>
          <w:color w:val="auto"/>
        </w:rPr>
      </w:pPr>
    </w:p>
    <w:p w:rsidR="00A6013F" w:rsidRPr="004B1679" w:rsidRDefault="003276F1" w:rsidP="007F6C5E">
      <w:pPr>
        <w:pStyle w:val="Default"/>
        <w:jc w:val="both"/>
        <w:rPr>
          <w:b/>
          <w:bCs/>
          <w:color w:val="auto"/>
        </w:rPr>
      </w:pPr>
      <w:proofErr w:type="spellStart"/>
      <w:r>
        <w:rPr>
          <w:b/>
          <w:bCs/>
          <w:color w:val="auto"/>
        </w:rPr>
        <w:t>Erasmus</w:t>
      </w:r>
      <w:proofErr w:type="spellEnd"/>
      <w:r>
        <w:rPr>
          <w:b/>
          <w:bCs/>
          <w:color w:val="auto"/>
        </w:rPr>
        <w:t xml:space="preserve"> Personel Eğitim Alma Hareketliliği </w:t>
      </w:r>
    </w:p>
    <w:p w:rsidR="00D94A71" w:rsidRPr="004B1679" w:rsidRDefault="00D94A71" w:rsidP="007F6C5E">
      <w:pPr>
        <w:pStyle w:val="Default"/>
        <w:jc w:val="both"/>
        <w:rPr>
          <w:color w:val="auto"/>
        </w:rPr>
      </w:pPr>
    </w:p>
    <w:p w:rsidR="00A6013F" w:rsidRPr="004B1679" w:rsidRDefault="003276F1" w:rsidP="007F6C5E">
      <w:pPr>
        <w:pStyle w:val="Default"/>
        <w:jc w:val="both"/>
        <w:rPr>
          <w:color w:val="auto"/>
        </w:rPr>
      </w:pPr>
      <w:proofErr w:type="spellStart"/>
      <w:r>
        <w:rPr>
          <w:color w:val="auto"/>
        </w:rPr>
        <w:t>Erasmus</w:t>
      </w:r>
      <w:proofErr w:type="spellEnd"/>
      <w:r>
        <w:rPr>
          <w:color w:val="auto"/>
        </w:rPr>
        <w:t xml:space="preserve"> Personel Eğitim Alma Hareketliliği </w:t>
      </w:r>
      <w:r w:rsidR="00A6013F" w:rsidRPr="004B1679">
        <w:rPr>
          <w:color w:val="auto"/>
        </w:rPr>
        <w:t xml:space="preserve">Türkiye’de ECHE sahibi bir yükseköğretim </w:t>
      </w:r>
      <w:bookmarkStart w:id="0" w:name="_GoBack"/>
      <w:bookmarkEnd w:id="0"/>
      <w:r w:rsidR="00A6013F" w:rsidRPr="004B1679">
        <w:rPr>
          <w:color w:val="auto"/>
        </w:rPr>
        <w:t xml:space="preserve">kurumunda istihdam edilmiş herhangi bir personelin, program ülkelerinden birinde eğitim almasına imkân sağlayan faaliyet alanıdır. Bu faaliyet kapsamında kişinin mevcut işi ile ilgili konularda sahip olduğu becerileri geliştirmek üzere çeşitli eğitimler (işbaşı eğitimleri, gözlem süreçleri gibi) alması mümkündür. Konferans katılımları ise faaliyet kapsamında </w:t>
      </w:r>
      <w:r w:rsidR="00A6013F" w:rsidRPr="003276F1">
        <w:rPr>
          <w:b/>
          <w:color w:val="auto"/>
        </w:rPr>
        <w:t>desteklenememektedir.</w:t>
      </w:r>
      <w:r w:rsidR="00A6013F" w:rsidRPr="004B1679">
        <w:rPr>
          <w:color w:val="auto"/>
        </w:rPr>
        <w:t xml:space="preserve"> </w:t>
      </w:r>
    </w:p>
    <w:p w:rsidR="007F6C5E" w:rsidRPr="004B1679" w:rsidRDefault="003276F1" w:rsidP="007F6C5E">
      <w:pPr>
        <w:spacing w:before="100" w:beforeAutospacing="1" w:after="100" w:afterAutospacing="1"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Personel Eğitim Alma Hareketliliği </w:t>
      </w:r>
      <w:r w:rsidR="00A6013F" w:rsidRPr="004B1679">
        <w:rPr>
          <w:rFonts w:ascii="Times New Roman" w:hAnsi="Times New Roman" w:cs="Times New Roman"/>
          <w:sz w:val="24"/>
          <w:szCs w:val="24"/>
        </w:rPr>
        <w:t>kapsamında, ECHE sahibi bir yükseköğretim kurumunda istihdam edilmiş personelin, eğitim almak üzere ECHE sahibi bir yükseköğretim kurumuna ya da bir işletmeye gidebilmesi de mümkündür. Eğitim almak üzere gidilecek işletme yurtdışında bir eğitim merkezi, araştırma merkezi, yükseköğretim kurumu (ECHE sahibi olması zorunlu değildir) ya da işletme tanımına uyan diğer bir kuruluş olabilir. Bu çerçevede, uygun bir işletmeden kastedilen büyüklükleri, yasal statüleri ve faaliyet gösterdikleri ekonomik sektör ne olursa olsun, özel veya kamuya ait her tür kurum/kuruluş ile sosyal ekonomi dâhil her tür ekonomik faaliyette bulunan girişimdir. Personel eğitim alma faaliyeti tam zamanlı bir faaliyettir ve tam gün eğitim alınan süreler için hibe ödemesi yapılır.</w:t>
      </w:r>
    </w:p>
    <w:p w:rsidR="00A6013F" w:rsidRPr="004B1679" w:rsidRDefault="003276F1" w:rsidP="007F6C5E">
      <w:pPr>
        <w:pStyle w:val="Default"/>
        <w:jc w:val="both"/>
        <w:rPr>
          <w:b/>
          <w:bCs/>
          <w:color w:val="auto"/>
        </w:rPr>
      </w:pPr>
      <w:proofErr w:type="spellStart"/>
      <w:r>
        <w:rPr>
          <w:b/>
          <w:bCs/>
          <w:color w:val="auto"/>
        </w:rPr>
        <w:t>Erasmus</w:t>
      </w:r>
      <w:proofErr w:type="spellEnd"/>
      <w:r>
        <w:rPr>
          <w:b/>
          <w:bCs/>
          <w:color w:val="auto"/>
        </w:rPr>
        <w:t xml:space="preserve"> Personel Eğitim Alma Hareketliliği </w:t>
      </w:r>
      <w:r w:rsidR="00A6013F" w:rsidRPr="004B1679">
        <w:rPr>
          <w:b/>
          <w:bCs/>
          <w:color w:val="auto"/>
        </w:rPr>
        <w:t xml:space="preserve">için Asgarî ve Azamî Süreler </w:t>
      </w:r>
    </w:p>
    <w:p w:rsidR="001A75EE" w:rsidRPr="004B1679" w:rsidRDefault="001A75EE" w:rsidP="007F6C5E">
      <w:pPr>
        <w:pStyle w:val="Default"/>
        <w:jc w:val="both"/>
        <w:rPr>
          <w:color w:val="auto"/>
        </w:rPr>
      </w:pPr>
    </w:p>
    <w:p w:rsidR="00AC48F9" w:rsidRPr="004B1679" w:rsidRDefault="003276F1" w:rsidP="00905821">
      <w:pPr>
        <w:pStyle w:val="Default"/>
        <w:spacing w:after="167"/>
        <w:jc w:val="both"/>
        <w:rPr>
          <w:color w:val="auto"/>
        </w:rPr>
      </w:pPr>
      <w:proofErr w:type="spellStart"/>
      <w:r>
        <w:rPr>
          <w:color w:val="auto"/>
        </w:rPr>
        <w:t>Erasmus</w:t>
      </w:r>
      <w:proofErr w:type="spellEnd"/>
      <w:r>
        <w:rPr>
          <w:color w:val="auto"/>
        </w:rPr>
        <w:t xml:space="preserve"> Personel Eğitim Alma Hareketliliği </w:t>
      </w:r>
      <w:r w:rsidR="00A6013F" w:rsidRPr="004B1679">
        <w:rPr>
          <w:color w:val="auto"/>
        </w:rPr>
        <w:t>için</w:t>
      </w:r>
      <w:r w:rsidR="009C3C33">
        <w:rPr>
          <w:color w:val="auto"/>
        </w:rPr>
        <w:t>,</w:t>
      </w:r>
      <w:r w:rsidR="00A6013F" w:rsidRPr="004B1679">
        <w:rPr>
          <w:color w:val="auto"/>
        </w:rPr>
        <w:t xml:space="preserve"> faaliy</w:t>
      </w:r>
      <w:r w:rsidR="001A75EE" w:rsidRPr="004B1679">
        <w:rPr>
          <w:color w:val="auto"/>
        </w:rPr>
        <w:t xml:space="preserve">et süresi seyahat hariç </w:t>
      </w:r>
      <w:r w:rsidR="001A75EE" w:rsidRPr="0074561C">
        <w:rPr>
          <w:b/>
          <w:color w:val="auto"/>
        </w:rPr>
        <w:t>en az 2</w:t>
      </w:r>
      <w:r w:rsidR="00A6013F" w:rsidRPr="0074561C">
        <w:rPr>
          <w:b/>
          <w:color w:val="auto"/>
        </w:rPr>
        <w:t xml:space="preserve">, en </w:t>
      </w:r>
      <w:proofErr w:type="gramStart"/>
      <w:r w:rsidR="00A6013F" w:rsidRPr="0074561C">
        <w:rPr>
          <w:b/>
          <w:color w:val="auto"/>
        </w:rPr>
        <w:t>fa</w:t>
      </w:r>
      <w:r w:rsidR="001A75EE" w:rsidRPr="0074561C">
        <w:rPr>
          <w:b/>
          <w:color w:val="auto"/>
        </w:rPr>
        <w:t>zla</w:t>
      </w:r>
      <w:r w:rsidR="001A75EE" w:rsidRPr="004B1679">
        <w:rPr>
          <w:color w:val="auto"/>
        </w:rPr>
        <w:t xml:space="preserve"> </w:t>
      </w:r>
      <w:r w:rsidR="001A75EE" w:rsidRPr="0074561C">
        <w:rPr>
          <w:b/>
          <w:color w:val="auto"/>
        </w:rPr>
        <w:t xml:space="preserve"> </w:t>
      </w:r>
      <w:r w:rsidR="009C3C33">
        <w:rPr>
          <w:b/>
          <w:color w:val="auto"/>
        </w:rPr>
        <w:t>5</w:t>
      </w:r>
      <w:proofErr w:type="gramEnd"/>
      <w:r w:rsidR="009C3C33">
        <w:rPr>
          <w:b/>
          <w:color w:val="auto"/>
        </w:rPr>
        <w:t xml:space="preserve"> </w:t>
      </w:r>
      <w:r w:rsidR="001A75EE" w:rsidRPr="0074561C">
        <w:rPr>
          <w:b/>
          <w:color w:val="auto"/>
        </w:rPr>
        <w:t>iş günü</w:t>
      </w:r>
      <w:r w:rsidR="001A75EE" w:rsidRPr="004B1679">
        <w:rPr>
          <w:color w:val="auto"/>
        </w:rPr>
        <w:t xml:space="preserve"> </w:t>
      </w:r>
      <w:r w:rsidR="007F6C5E" w:rsidRPr="004B1679">
        <w:rPr>
          <w:color w:val="auto"/>
        </w:rPr>
        <w:t>ve</w:t>
      </w:r>
      <w:r w:rsidR="001A7671">
        <w:rPr>
          <w:color w:val="auto"/>
        </w:rPr>
        <w:t xml:space="preserve"> </w:t>
      </w:r>
      <w:r w:rsidR="001A7671" w:rsidRPr="005918AE">
        <w:rPr>
          <w:b/>
          <w:color w:val="auto"/>
        </w:rPr>
        <w:t>6 (Altı)</w:t>
      </w:r>
      <w:r w:rsidR="001A7671">
        <w:rPr>
          <w:color w:val="auto"/>
        </w:rPr>
        <w:t xml:space="preserve"> </w:t>
      </w:r>
      <w:r w:rsidR="00DF6E00">
        <w:rPr>
          <w:color w:val="auto"/>
        </w:rPr>
        <w:t xml:space="preserve"> </w:t>
      </w:r>
      <w:r w:rsidR="007F6C5E" w:rsidRPr="004B1679">
        <w:rPr>
          <w:color w:val="auto"/>
        </w:rPr>
        <w:t xml:space="preserve">kişilik </w:t>
      </w:r>
      <w:r w:rsidR="007F6C5E" w:rsidRPr="005918AE">
        <w:rPr>
          <w:b/>
          <w:color w:val="auto"/>
        </w:rPr>
        <w:t>(hibeli)</w:t>
      </w:r>
      <w:r w:rsidR="007F6C5E" w:rsidRPr="004B1679">
        <w:rPr>
          <w:color w:val="auto"/>
        </w:rPr>
        <w:t xml:space="preserve"> kontenjan belirle</w:t>
      </w:r>
      <w:r w:rsidR="009C3C33">
        <w:rPr>
          <w:color w:val="auto"/>
        </w:rPr>
        <w:t>n</w:t>
      </w:r>
      <w:r w:rsidR="007F6C5E" w:rsidRPr="004B1679">
        <w:rPr>
          <w:color w:val="auto"/>
        </w:rPr>
        <w:t>miştir</w:t>
      </w:r>
      <w:r w:rsidR="005918AE">
        <w:rPr>
          <w:color w:val="auto"/>
        </w:rPr>
        <w:t xml:space="preserve"> </w:t>
      </w:r>
      <w:r w:rsidR="00521BAF">
        <w:rPr>
          <w:b/>
          <w:color w:val="auto"/>
        </w:rPr>
        <w:t>11</w:t>
      </w:r>
      <w:r w:rsidR="00A14A0B">
        <w:rPr>
          <w:b/>
          <w:color w:val="auto"/>
        </w:rPr>
        <w:t xml:space="preserve"> Kasım </w:t>
      </w:r>
      <w:r w:rsidR="009C3C33">
        <w:rPr>
          <w:b/>
          <w:color w:val="auto"/>
        </w:rPr>
        <w:t xml:space="preserve"> 2019 – </w:t>
      </w:r>
      <w:r w:rsidR="00521BAF">
        <w:rPr>
          <w:b/>
          <w:color w:val="auto"/>
        </w:rPr>
        <w:t>02 Aralık</w:t>
      </w:r>
      <w:r w:rsidR="009C3C33">
        <w:rPr>
          <w:b/>
          <w:color w:val="auto"/>
        </w:rPr>
        <w:t xml:space="preserve"> 2019</w:t>
      </w:r>
      <w:r w:rsidR="00AC48F9" w:rsidRPr="004B1679">
        <w:rPr>
          <w:color w:val="auto"/>
        </w:rPr>
        <w:t xml:space="preserve"> tarihleri arasında Fakülte/Enstitü/Yüksek Okul ve Üniversitemizin idari personelin</w:t>
      </w:r>
      <w:r w:rsidR="009C3C33">
        <w:rPr>
          <w:color w:val="auto"/>
        </w:rPr>
        <w:t>in</w:t>
      </w:r>
      <w:r w:rsidR="00AC48F9" w:rsidRPr="004B1679">
        <w:rPr>
          <w:color w:val="auto"/>
        </w:rPr>
        <w:t xml:space="preserve"> bulunduğu tüm birimlerden müracaat edilebilir. Müracaatlar için ön</w:t>
      </w:r>
      <w:r w:rsidR="00CF2364" w:rsidRPr="004B1679">
        <w:rPr>
          <w:color w:val="auto"/>
        </w:rPr>
        <w:t xml:space="preserve"> </w:t>
      </w:r>
      <w:r w:rsidR="00AC48F9" w:rsidRPr="004B1679">
        <w:rPr>
          <w:color w:val="auto"/>
        </w:rPr>
        <w:t>başvuru formu dolduracaktır.</w:t>
      </w:r>
    </w:p>
    <w:p w:rsidR="00A6013F" w:rsidRPr="004B1679" w:rsidRDefault="00A6013F" w:rsidP="00905821">
      <w:pPr>
        <w:spacing w:before="100" w:beforeAutospacing="1" w:after="100" w:afterAutospacing="1" w:line="240" w:lineRule="auto"/>
        <w:jc w:val="both"/>
        <w:rPr>
          <w:rFonts w:ascii="Times New Roman" w:hAnsi="Times New Roman" w:cs="Times New Roman"/>
          <w:sz w:val="24"/>
          <w:szCs w:val="24"/>
        </w:rPr>
      </w:pPr>
      <w:r w:rsidRPr="004B1679">
        <w:rPr>
          <w:rFonts w:ascii="Times New Roman" w:hAnsi="Times New Roman" w:cs="Times New Roman"/>
          <w:sz w:val="24"/>
          <w:szCs w:val="24"/>
        </w:rPr>
        <w:t>Personel eğitim alma hareketliliğinde, katılım sertifikasında yararlanıcının 2 günden az süre ile faaliyet gerçekleştirdiğinin görüldüğü durumlarda, faaliyet geçersiz kabul edilir ve yararlanıcıya herhangi bir hibe ödemesi yapılmaz.</w:t>
      </w:r>
    </w:p>
    <w:p w:rsidR="007F6C5E" w:rsidRPr="00CB5961" w:rsidRDefault="007F6C5E" w:rsidP="00905821">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CB5961">
        <w:rPr>
          <w:rFonts w:ascii="Times New Roman" w:eastAsia="Times New Roman" w:hAnsi="Times New Roman" w:cs="Times New Roman"/>
          <w:b/>
          <w:sz w:val="24"/>
          <w:szCs w:val="24"/>
          <w:lang w:eastAsia="tr-TR"/>
        </w:rPr>
        <w:t>Personel Eğitim Alma Hareketliğine Katılabilme Şartları </w:t>
      </w:r>
    </w:p>
    <w:p w:rsidR="007F6C5E" w:rsidRPr="004B1679" w:rsidRDefault="007F6C5E" w:rsidP="0090582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 xml:space="preserve">1. </w:t>
      </w:r>
      <w:proofErr w:type="spellStart"/>
      <w:r w:rsidRPr="004B1679">
        <w:rPr>
          <w:rFonts w:ascii="Times New Roman" w:eastAsia="Times New Roman" w:hAnsi="Times New Roman" w:cs="Times New Roman"/>
          <w:sz w:val="24"/>
          <w:szCs w:val="24"/>
          <w:lang w:eastAsia="tr-TR"/>
        </w:rPr>
        <w:t>Erasmus</w:t>
      </w:r>
      <w:proofErr w:type="spellEnd"/>
      <w:r w:rsidRPr="004B1679">
        <w:rPr>
          <w:rFonts w:ascii="Times New Roman" w:eastAsia="Times New Roman" w:hAnsi="Times New Roman" w:cs="Times New Roman"/>
          <w:sz w:val="24"/>
          <w:szCs w:val="24"/>
          <w:lang w:eastAsia="tr-TR"/>
        </w:rPr>
        <w:t xml:space="preserve"> Üniversite Beyannamesi sahibi bir yükseköğretim kurumunda </w:t>
      </w:r>
      <w:r w:rsidRPr="00CB5961">
        <w:rPr>
          <w:rFonts w:ascii="Times New Roman" w:eastAsia="Times New Roman" w:hAnsi="Times New Roman" w:cs="Times New Roman"/>
          <w:i/>
          <w:sz w:val="24"/>
          <w:szCs w:val="24"/>
          <w:lang w:eastAsia="tr-TR"/>
        </w:rPr>
        <w:t>idari personel</w:t>
      </w:r>
      <w:r w:rsidRPr="004B1679">
        <w:rPr>
          <w:rFonts w:ascii="Times New Roman" w:eastAsia="Times New Roman" w:hAnsi="Times New Roman" w:cs="Times New Roman"/>
          <w:sz w:val="24"/>
          <w:szCs w:val="24"/>
          <w:lang w:eastAsia="tr-TR"/>
        </w:rPr>
        <w:t xml:space="preserve"> olunması</w:t>
      </w:r>
    </w:p>
    <w:p w:rsidR="00CF2364" w:rsidRPr="004B1679" w:rsidRDefault="00CF2364" w:rsidP="007F6C5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2. Üniversiteler</w:t>
      </w:r>
      <w:r w:rsidR="007F6C5E" w:rsidRPr="004B1679">
        <w:rPr>
          <w:rFonts w:ascii="Times New Roman" w:eastAsia="Times New Roman" w:hAnsi="Times New Roman" w:cs="Times New Roman"/>
          <w:sz w:val="24"/>
          <w:szCs w:val="24"/>
          <w:lang w:eastAsia="tr-TR"/>
        </w:rPr>
        <w:t xml:space="preserve">arası </w:t>
      </w:r>
      <w:r w:rsidRPr="004B1679">
        <w:rPr>
          <w:rFonts w:ascii="Times New Roman" w:eastAsia="Times New Roman" w:hAnsi="Times New Roman" w:cs="Times New Roman"/>
          <w:sz w:val="24"/>
          <w:szCs w:val="24"/>
          <w:lang w:eastAsia="tr-TR"/>
        </w:rPr>
        <w:t>veya üniversite ile işletme arasında anlaşma</w:t>
      </w:r>
      <w:r w:rsidR="007F6C5E" w:rsidRPr="004B1679">
        <w:rPr>
          <w:rFonts w:ascii="Times New Roman" w:eastAsia="Times New Roman" w:hAnsi="Times New Roman" w:cs="Times New Roman"/>
          <w:sz w:val="24"/>
          <w:szCs w:val="24"/>
          <w:lang w:eastAsia="tr-TR"/>
        </w:rPr>
        <w:t xml:space="preserve"> olması </w:t>
      </w:r>
      <w:r w:rsidRPr="00353BC7">
        <w:rPr>
          <w:rFonts w:ascii="Times New Roman" w:eastAsia="Times New Roman" w:hAnsi="Times New Roman" w:cs="Times New Roman"/>
          <w:sz w:val="24"/>
          <w:szCs w:val="24"/>
          <w:u w:val="single"/>
          <w:lang w:eastAsia="tr-TR"/>
        </w:rPr>
        <w:t>gerekmemektedir</w:t>
      </w:r>
      <w:r w:rsidRPr="004B1679">
        <w:rPr>
          <w:rFonts w:ascii="Times New Roman" w:eastAsia="Times New Roman" w:hAnsi="Times New Roman" w:cs="Times New Roman"/>
          <w:sz w:val="24"/>
          <w:szCs w:val="24"/>
          <w:lang w:eastAsia="tr-TR"/>
        </w:rPr>
        <w:t>,</w:t>
      </w:r>
    </w:p>
    <w:p w:rsidR="007F6C5E" w:rsidRPr="003276F1" w:rsidRDefault="00CF2364" w:rsidP="007F6C5E">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3276F1">
        <w:rPr>
          <w:rFonts w:ascii="Times New Roman" w:eastAsia="Times New Roman" w:hAnsi="Times New Roman" w:cs="Times New Roman"/>
          <w:b/>
          <w:sz w:val="24"/>
          <w:szCs w:val="24"/>
          <w:lang w:eastAsia="tr-TR"/>
        </w:rPr>
        <w:t>AÇIKLAMALAR</w:t>
      </w:r>
    </w:p>
    <w:p w:rsidR="00E10D6A" w:rsidRDefault="00E10D6A" w:rsidP="00E10D6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 xml:space="preserve">Eğitim Alma Hareketliliği kapsamında yapılması gereken işlemler aşağıda adım adım belirtilmiştir. </w:t>
      </w:r>
    </w:p>
    <w:p w:rsidR="00113A89" w:rsidRPr="004B1679" w:rsidRDefault="003276F1" w:rsidP="00113A89">
      <w:pPr>
        <w:pStyle w:val="Default"/>
        <w:rPr>
          <w:color w:val="auto"/>
        </w:rPr>
      </w:pPr>
      <w:proofErr w:type="spellStart"/>
      <w:r>
        <w:rPr>
          <w:b/>
          <w:bCs/>
          <w:color w:val="auto"/>
        </w:rPr>
        <w:t>Erasmus</w:t>
      </w:r>
      <w:proofErr w:type="spellEnd"/>
      <w:r>
        <w:rPr>
          <w:b/>
          <w:bCs/>
          <w:color w:val="auto"/>
        </w:rPr>
        <w:t xml:space="preserve"> Personel Eğitim Alma Hareketliliği </w:t>
      </w:r>
      <w:r w:rsidR="00113A89" w:rsidRPr="004B1679">
        <w:rPr>
          <w:b/>
          <w:bCs/>
          <w:color w:val="auto"/>
        </w:rPr>
        <w:t xml:space="preserve">için Düzenlenmesi Gereken Belgeler </w:t>
      </w:r>
    </w:p>
    <w:p w:rsidR="00113A89" w:rsidRPr="004B1679" w:rsidRDefault="00113A89" w:rsidP="00113A89">
      <w:pPr>
        <w:pStyle w:val="Default"/>
        <w:rPr>
          <w:color w:val="auto"/>
        </w:rPr>
      </w:pPr>
    </w:p>
    <w:p w:rsidR="00113A89" w:rsidRPr="004B1679" w:rsidRDefault="00113A89" w:rsidP="00113A89">
      <w:pPr>
        <w:pStyle w:val="Default"/>
        <w:numPr>
          <w:ilvl w:val="0"/>
          <w:numId w:val="4"/>
        </w:numPr>
        <w:rPr>
          <w:color w:val="auto"/>
        </w:rPr>
      </w:pPr>
      <w:r w:rsidRPr="004B1679">
        <w:rPr>
          <w:color w:val="auto"/>
        </w:rPr>
        <w:t xml:space="preserve">Personel ile yükseköğretim kurumu arasında imzalanan hibe sözleşmesi </w:t>
      </w:r>
    </w:p>
    <w:p w:rsidR="00113A89" w:rsidRPr="004B1679" w:rsidRDefault="00113A89" w:rsidP="00113A89">
      <w:pPr>
        <w:pStyle w:val="Default"/>
        <w:numPr>
          <w:ilvl w:val="0"/>
          <w:numId w:val="4"/>
        </w:numPr>
        <w:rPr>
          <w:color w:val="auto"/>
        </w:rPr>
      </w:pPr>
      <w:r w:rsidRPr="004B1679">
        <w:rPr>
          <w:color w:val="auto"/>
        </w:rPr>
        <w:t>Eğitim alma faaliyeti için personel hareketliliği anlaşması (taraflarca onaylı)</w:t>
      </w:r>
    </w:p>
    <w:p w:rsidR="00113A89" w:rsidRDefault="00A14A0B" w:rsidP="00113A89">
      <w:pPr>
        <w:pStyle w:val="Default"/>
        <w:numPr>
          <w:ilvl w:val="0"/>
          <w:numId w:val="4"/>
        </w:numPr>
        <w:rPr>
          <w:color w:val="auto"/>
        </w:rPr>
      </w:pPr>
      <w:r>
        <w:rPr>
          <w:color w:val="auto"/>
        </w:rPr>
        <w:lastRenderedPageBreak/>
        <w:t>Gidilen kurumca onaylı k</w:t>
      </w:r>
      <w:r w:rsidR="00113A89" w:rsidRPr="004B1679">
        <w:rPr>
          <w:color w:val="auto"/>
        </w:rPr>
        <w:t xml:space="preserve">atılım sertifikası </w:t>
      </w:r>
    </w:p>
    <w:p w:rsidR="00520713" w:rsidRPr="004B1679" w:rsidRDefault="00520713" w:rsidP="00113A89">
      <w:pPr>
        <w:pStyle w:val="Default"/>
        <w:numPr>
          <w:ilvl w:val="0"/>
          <w:numId w:val="4"/>
        </w:numPr>
        <w:rPr>
          <w:color w:val="auto"/>
        </w:rPr>
      </w:pPr>
      <w:r>
        <w:rPr>
          <w:color w:val="auto"/>
        </w:rPr>
        <w:t>Gidilecek kurumdan alınacak olan davet mektubu</w:t>
      </w:r>
    </w:p>
    <w:p w:rsidR="00113A89" w:rsidRPr="004B1679" w:rsidRDefault="00113A89" w:rsidP="00113A89">
      <w:pPr>
        <w:pStyle w:val="Default"/>
        <w:numPr>
          <w:ilvl w:val="0"/>
          <w:numId w:val="4"/>
        </w:numPr>
        <w:rPr>
          <w:color w:val="auto"/>
        </w:rPr>
      </w:pPr>
      <w:r w:rsidRPr="004B1679">
        <w:rPr>
          <w:color w:val="auto"/>
        </w:rPr>
        <w:t>Personel Hareketliliği Bilgi Formu</w:t>
      </w:r>
    </w:p>
    <w:p w:rsidR="00113A89" w:rsidRPr="004B1679" w:rsidRDefault="00113A89" w:rsidP="00113A89">
      <w:pPr>
        <w:pStyle w:val="Default"/>
        <w:numPr>
          <w:ilvl w:val="0"/>
          <w:numId w:val="4"/>
        </w:numPr>
        <w:rPr>
          <w:color w:val="auto"/>
        </w:rPr>
      </w:pPr>
      <w:r w:rsidRPr="004B1679">
        <w:rPr>
          <w:color w:val="auto"/>
        </w:rPr>
        <w:t xml:space="preserve">Personel nihai raporu: Hareketlilik Aracı </w:t>
      </w:r>
      <w:proofErr w:type="spellStart"/>
      <w:r w:rsidR="00A14A0B">
        <w:rPr>
          <w:color w:val="auto"/>
        </w:rPr>
        <w:t>Mobility</w:t>
      </w:r>
      <w:proofErr w:type="spellEnd"/>
      <w:r w:rsidR="00A14A0B">
        <w:rPr>
          <w:color w:val="auto"/>
        </w:rPr>
        <w:t xml:space="preserve"> </w:t>
      </w:r>
      <w:proofErr w:type="spellStart"/>
      <w:r w:rsidR="00A14A0B">
        <w:rPr>
          <w:color w:val="auto"/>
        </w:rPr>
        <w:t>Tool</w:t>
      </w:r>
      <w:proofErr w:type="spellEnd"/>
      <w:r w:rsidR="00A14A0B">
        <w:rPr>
          <w:color w:val="auto"/>
        </w:rPr>
        <w:t xml:space="preserve"> </w:t>
      </w:r>
      <w:r w:rsidRPr="004B1679">
        <w:rPr>
          <w:color w:val="auto"/>
        </w:rPr>
        <w:t xml:space="preserve">kullanılarak eğitim alma hareketliliğinden faydalanan personelin </w:t>
      </w:r>
      <w:r w:rsidR="00A14A0B">
        <w:rPr>
          <w:color w:val="auto"/>
        </w:rPr>
        <w:t xml:space="preserve">vermiş olduğu e-mail hesabına otomatik olarak gelecek olan </w:t>
      </w:r>
      <w:r w:rsidRPr="004B1679">
        <w:rPr>
          <w:color w:val="auto"/>
        </w:rPr>
        <w:t xml:space="preserve">çevirim içi AB anketini (EU </w:t>
      </w:r>
      <w:proofErr w:type="spellStart"/>
      <w:r w:rsidRPr="004B1679">
        <w:rPr>
          <w:color w:val="auto"/>
        </w:rPr>
        <w:t>Survey</w:t>
      </w:r>
      <w:proofErr w:type="spellEnd"/>
      <w:r w:rsidRPr="004B1679">
        <w:rPr>
          <w:color w:val="auto"/>
        </w:rPr>
        <w:t xml:space="preserve">) doldurmaları </w:t>
      </w:r>
      <w:r w:rsidR="00A14A0B">
        <w:rPr>
          <w:color w:val="auto"/>
        </w:rPr>
        <w:t>gerekmektedir</w:t>
      </w:r>
      <w:proofErr w:type="gramStart"/>
      <w:r w:rsidR="00A14A0B">
        <w:rPr>
          <w:color w:val="auto"/>
        </w:rPr>
        <w:t>.</w:t>
      </w:r>
      <w:r w:rsidRPr="004B1679">
        <w:rPr>
          <w:color w:val="auto"/>
        </w:rPr>
        <w:t>.</w:t>
      </w:r>
      <w:proofErr w:type="gramEnd"/>
      <w:r w:rsidRPr="004B1679">
        <w:rPr>
          <w:color w:val="auto"/>
        </w:rPr>
        <w:t xml:space="preserve"> </w:t>
      </w:r>
    </w:p>
    <w:p w:rsidR="00113A89" w:rsidRPr="00113A89" w:rsidRDefault="00113A89" w:rsidP="00113A89">
      <w:pPr>
        <w:pStyle w:val="Default"/>
        <w:numPr>
          <w:ilvl w:val="0"/>
          <w:numId w:val="4"/>
        </w:numPr>
        <w:rPr>
          <w:color w:val="auto"/>
        </w:rPr>
      </w:pPr>
      <w:r w:rsidRPr="004B1679">
        <w:rPr>
          <w:color w:val="auto"/>
        </w:rPr>
        <w:t xml:space="preserve">Seyahat edilen tarihleri gösteren belgeler </w:t>
      </w:r>
      <w:r w:rsidRPr="004B1679">
        <w:rPr>
          <w:i/>
          <w:iCs/>
          <w:color w:val="auto"/>
        </w:rPr>
        <w:t xml:space="preserve">(uçuş kartları, pasaport giriş-çıkışları gibi) </w:t>
      </w:r>
    </w:p>
    <w:p w:rsidR="00E063A1" w:rsidRPr="004B1679" w:rsidRDefault="00E10D6A" w:rsidP="00E10D6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Başvuru onaylandıktan sonra Eğitim Alma Hareketliliği Değişim Programı süreci başlar. Personel öncelikle g</w:t>
      </w:r>
      <w:r w:rsidR="00520713">
        <w:rPr>
          <w:rFonts w:ascii="Times New Roman" w:eastAsia="Times New Roman" w:hAnsi="Times New Roman" w:cs="Times New Roman"/>
          <w:sz w:val="24"/>
          <w:szCs w:val="24"/>
          <w:lang w:eastAsia="tr-TR"/>
        </w:rPr>
        <w:t>ideceği</w:t>
      </w:r>
      <w:r w:rsidRPr="004B1679">
        <w:rPr>
          <w:rFonts w:ascii="Times New Roman" w:eastAsia="Times New Roman" w:hAnsi="Times New Roman" w:cs="Times New Roman"/>
          <w:sz w:val="24"/>
          <w:szCs w:val="24"/>
          <w:lang w:eastAsia="tr-TR"/>
        </w:rPr>
        <w:t xml:space="preserve"> kurum </w:t>
      </w:r>
      <w:proofErr w:type="gramStart"/>
      <w:r w:rsidRPr="004B1679">
        <w:rPr>
          <w:rFonts w:ascii="Times New Roman" w:eastAsia="Times New Roman" w:hAnsi="Times New Roman" w:cs="Times New Roman"/>
          <w:sz w:val="24"/>
          <w:szCs w:val="24"/>
          <w:lang w:eastAsia="tr-TR"/>
        </w:rPr>
        <w:t>yada</w:t>
      </w:r>
      <w:proofErr w:type="gramEnd"/>
      <w:r w:rsidRPr="004B1679">
        <w:rPr>
          <w:rFonts w:ascii="Times New Roman" w:eastAsia="Times New Roman" w:hAnsi="Times New Roman" w:cs="Times New Roman"/>
          <w:sz w:val="24"/>
          <w:szCs w:val="24"/>
          <w:lang w:eastAsia="tr-TR"/>
        </w:rPr>
        <w:t xml:space="preserve"> işletme (işletme bir eğitim merkezi, araştırma merkezi ya da işletme tanımına uyan diğer bir kuruluş olabilir) ile yazışır, bu yazışmalar için ikili anlaşmalarda belirtilen yada kendilerinin belirlediği kurum yada kuruluşlardaki irtibat kişileri ile iletişime geçmelidir. </w:t>
      </w:r>
    </w:p>
    <w:p w:rsidR="00E10D6A" w:rsidRPr="004B1679" w:rsidRDefault="000146CB" w:rsidP="00E10D6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   </w:t>
      </w:r>
      <w:r w:rsidR="00E063A1" w:rsidRPr="004B1679">
        <w:rPr>
          <w:rFonts w:ascii="Times New Roman" w:eastAsia="Times New Roman" w:hAnsi="Times New Roman" w:cs="Times New Roman"/>
          <w:sz w:val="24"/>
          <w:szCs w:val="24"/>
          <w:lang w:eastAsia="tr-TR"/>
        </w:rPr>
        <w:t xml:space="preserve"> </w:t>
      </w:r>
      <w:r w:rsidR="00E10D6A" w:rsidRPr="004B1679">
        <w:rPr>
          <w:rFonts w:ascii="Times New Roman" w:eastAsia="Times New Roman" w:hAnsi="Times New Roman" w:cs="Times New Roman"/>
          <w:sz w:val="24"/>
          <w:szCs w:val="24"/>
          <w:lang w:eastAsia="tr-TR"/>
        </w:rPr>
        <w:t>Personel öncelikle bir “Eğitim Programı / İş Planı”  formu doldurmakla yükümlüdür. Bu  “Eğitim Programı” aşağıda belirtilen konuları kapsamalıdır:</w:t>
      </w:r>
    </w:p>
    <w:p w:rsidR="00E10D6A" w:rsidRPr="004B1679" w:rsidRDefault="00E10D6A" w:rsidP="00E10D6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Giden kişi ile ilgili bazı bilgiler</w:t>
      </w:r>
    </w:p>
    <w:p w:rsidR="00E10D6A" w:rsidRPr="004B1679" w:rsidRDefault="00E10D6A" w:rsidP="00E10D6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Gidilen ülke ve kurum/işletme bilgileri</w:t>
      </w:r>
    </w:p>
    <w:p w:rsidR="00E10D6A" w:rsidRPr="004B1679" w:rsidRDefault="00E10D6A" w:rsidP="00E10D6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Değişimin amacı</w:t>
      </w:r>
    </w:p>
    <w:p w:rsidR="00E10D6A" w:rsidRPr="004B1679" w:rsidRDefault="00E10D6A" w:rsidP="00E10D6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Değişimin getireceği katma değer</w:t>
      </w:r>
    </w:p>
    <w:p w:rsidR="00E10D6A" w:rsidRPr="004B1679" w:rsidRDefault="00E10D6A" w:rsidP="00E10D6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Elde edilmesi beklenen koşullar</w:t>
      </w:r>
    </w:p>
    <w:p w:rsidR="00E10D6A" w:rsidRPr="004B1679" w:rsidRDefault="00E10D6A" w:rsidP="00E10D6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Eğitim Programının başlangıç-bitiş tarihi ile gün bazında programı</w:t>
      </w:r>
    </w:p>
    <w:p w:rsidR="00E10D6A" w:rsidRPr="004B1679" w:rsidRDefault="00E10D6A" w:rsidP="00E10D6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 xml:space="preserve">Gün bazında programda personelin toplamda </w:t>
      </w:r>
      <w:r w:rsidR="00E063A1" w:rsidRPr="004B1679">
        <w:rPr>
          <w:rFonts w:ascii="Times New Roman" w:eastAsia="Times New Roman" w:hAnsi="Times New Roman" w:cs="Times New Roman"/>
          <w:sz w:val="24"/>
          <w:szCs w:val="24"/>
          <w:lang w:eastAsia="tr-TR"/>
        </w:rPr>
        <w:t>2-5</w:t>
      </w:r>
      <w:r w:rsidRPr="004B1679">
        <w:rPr>
          <w:rFonts w:ascii="Times New Roman" w:eastAsia="Times New Roman" w:hAnsi="Times New Roman" w:cs="Times New Roman"/>
          <w:sz w:val="24"/>
          <w:szCs w:val="24"/>
          <w:lang w:eastAsia="tr-TR"/>
        </w:rPr>
        <w:t xml:space="preserve"> gün eğitim alacağı belirtilmelidir. </w:t>
      </w:r>
    </w:p>
    <w:p w:rsidR="00E10D6A" w:rsidRPr="004B1679" w:rsidRDefault="00520713" w:rsidP="00113A89">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Personel gideceği kurumdan aldığı iş planının da yazılı olduğu Davet Mektubunu (Kabul mektubu) uygunluğu açısından kontrol edilmek üzere </w:t>
      </w:r>
      <w:proofErr w:type="spellStart"/>
      <w:r>
        <w:rPr>
          <w:rFonts w:ascii="Times New Roman" w:eastAsia="Times New Roman" w:hAnsi="Times New Roman" w:cs="Times New Roman"/>
          <w:sz w:val="24"/>
          <w:szCs w:val="24"/>
          <w:lang w:eastAsia="tr-TR"/>
        </w:rPr>
        <w:t>Erasmus</w:t>
      </w:r>
      <w:proofErr w:type="spellEnd"/>
      <w:r>
        <w:rPr>
          <w:rFonts w:ascii="Times New Roman" w:eastAsia="Times New Roman" w:hAnsi="Times New Roman" w:cs="Times New Roman"/>
          <w:sz w:val="24"/>
          <w:szCs w:val="24"/>
          <w:lang w:eastAsia="tr-TR"/>
        </w:rPr>
        <w:t xml:space="preserve"> Kurum Koordinatörlüğümüze getirir.  </w:t>
      </w:r>
    </w:p>
    <w:p w:rsidR="00E063A1" w:rsidRPr="004B1679" w:rsidRDefault="00E10D6A" w:rsidP="00113A8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 xml:space="preserve">Bu </w:t>
      </w:r>
      <w:r w:rsidR="00520713">
        <w:rPr>
          <w:rFonts w:ascii="Times New Roman" w:eastAsia="Times New Roman" w:hAnsi="Times New Roman" w:cs="Times New Roman"/>
          <w:sz w:val="24"/>
          <w:szCs w:val="24"/>
          <w:lang w:eastAsia="tr-TR"/>
        </w:rPr>
        <w:t xml:space="preserve">Davet </w:t>
      </w:r>
      <w:proofErr w:type="gramStart"/>
      <w:r w:rsidR="00520713">
        <w:rPr>
          <w:rFonts w:ascii="Times New Roman" w:eastAsia="Times New Roman" w:hAnsi="Times New Roman" w:cs="Times New Roman"/>
          <w:sz w:val="24"/>
          <w:szCs w:val="24"/>
          <w:lang w:eastAsia="tr-TR"/>
        </w:rPr>
        <w:t>mektubu  ve</w:t>
      </w:r>
      <w:proofErr w:type="gramEnd"/>
      <w:r w:rsidR="00520713">
        <w:rPr>
          <w:rFonts w:ascii="Times New Roman" w:eastAsia="Times New Roman" w:hAnsi="Times New Roman" w:cs="Times New Roman"/>
          <w:sz w:val="24"/>
          <w:szCs w:val="24"/>
          <w:lang w:eastAsia="tr-TR"/>
        </w:rPr>
        <w:t xml:space="preserve"> Birimize Koordinatörlüğümüz tarafından gönderilmiş olan Hibeli Yazısı ile</w:t>
      </w:r>
      <w:r w:rsidRPr="004B1679">
        <w:rPr>
          <w:rFonts w:ascii="Times New Roman" w:eastAsia="Times New Roman" w:hAnsi="Times New Roman" w:cs="Times New Roman"/>
          <w:sz w:val="24"/>
          <w:szCs w:val="24"/>
          <w:lang w:eastAsia="tr-TR"/>
        </w:rPr>
        <w:t xml:space="preserve"> birlikte </w:t>
      </w:r>
      <w:r w:rsidRPr="00520713">
        <w:rPr>
          <w:rFonts w:ascii="Times New Roman" w:eastAsia="Times New Roman" w:hAnsi="Times New Roman" w:cs="Times New Roman"/>
          <w:b/>
          <w:sz w:val="24"/>
          <w:szCs w:val="24"/>
          <w:lang w:eastAsia="tr-TR"/>
        </w:rPr>
        <w:t>idari biriminize</w:t>
      </w:r>
      <w:r w:rsidRPr="004B1679">
        <w:rPr>
          <w:rFonts w:ascii="Times New Roman" w:eastAsia="Times New Roman" w:hAnsi="Times New Roman" w:cs="Times New Roman"/>
          <w:sz w:val="24"/>
          <w:szCs w:val="24"/>
          <w:lang w:eastAsia="tr-TR"/>
        </w:rPr>
        <w:t xml:space="preserve"> (masrafları </w:t>
      </w:r>
      <w:proofErr w:type="spellStart"/>
      <w:r w:rsidRPr="004B1679">
        <w:rPr>
          <w:rFonts w:ascii="Times New Roman" w:eastAsia="Times New Roman" w:hAnsi="Times New Roman" w:cs="Times New Roman"/>
          <w:sz w:val="24"/>
          <w:szCs w:val="24"/>
          <w:lang w:eastAsia="tr-TR"/>
        </w:rPr>
        <w:t>Erasmus</w:t>
      </w:r>
      <w:proofErr w:type="spellEnd"/>
      <w:r w:rsidRPr="004B1679">
        <w:rPr>
          <w:rFonts w:ascii="Times New Roman" w:eastAsia="Times New Roman" w:hAnsi="Times New Roman" w:cs="Times New Roman"/>
          <w:sz w:val="24"/>
          <w:szCs w:val="24"/>
          <w:lang w:eastAsia="tr-TR"/>
        </w:rPr>
        <w:t xml:space="preserve"> bütçesinden karşılanmak üzere </w:t>
      </w:r>
      <w:proofErr w:type="spellStart"/>
      <w:r w:rsidRPr="004B1679">
        <w:rPr>
          <w:rFonts w:ascii="Times New Roman" w:eastAsia="Times New Roman" w:hAnsi="Times New Roman" w:cs="Times New Roman"/>
          <w:sz w:val="24"/>
          <w:szCs w:val="24"/>
          <w:lang w:eastAsia="tr-TR"/>
        </w:rPr>
        <w:t>yolluklu</w:t>
      </w:r>
      <w:proofErr w:type="spellEnd"/>
      <w:r w:rsidRPr="004B1679">
        <w:rPr>
          <w:rFonts w:ascii="Times New Roman" w:eastAsia="Times New Roman" w:hAnsi="Times New Roman" w:cs="Times New Roman"/>
          <w:sz w:val="24"/>
          <w:szCs w:val="24"/>
          <w:lang w:eastAsia="tr-TR"/>
        </w:rPr>
        <w:t xml:space="preserve"> yevmiyeli) görevlendirilmeniz için dilekçe vermeniz gerekmektedir. Bu dilekçe ekleriyle birlikte Rektörlük görevlendirme olur yazısı</w:t>
      </w:r>
      <w:r w:rsidR="00E063A1" w:rsidRPr="004B1679">
        <w:rPr>
          <w:rFonts w:ascii="Times New Roman" w:eastAsia="Times New Roman" w:hAnsi="Times New Roman" w:cs="Times New Roman"/>
          <w:sz w:val="24"/>
          <w:szCs w:val="24"/>
          <w:lang w:eastAsia="tr-TR"/>
        </w:rPr>
        <w:t xml:space="preserve"> alınır.</w:t>
      </w:r>
      <w:r w:rsidRPr="004B1679">
        <w:rPr>
          <w:rFonts w:ascii="Times New Roman" w:eastAsia="Times New Roman" w:hAnsi="Times New Roman" w:cs="Times New Roman"/>
          <w:sz w:val="24"/>
          <w:szCs w:val="24"/>
          <w:lang w:eastAsia="tr-TR"/>
        </w:rPr>
        <w:t xml:space="preserve"> </w:t>
      </w:r>
    </w:p>
    <w:p w:rsidR="00E10D6A" w:rsidRPr="004B1679" w:rsidRDefault="00E10D6A" w:rsidP="00E10D6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 xml:space="preserve">Personel, Rektörlük oluru çıktıktan sonra, personel ve </w:t>
      </w:r>
      <w:proofErr w:type="spellStart"/>
      <w:r w:rsidR="00E063A1" w:rsidRPr="004B1679">
        <w:rPr>
          <w:rFonts w:ascii="Times New Roman" w:eastAsia="Times New Roman" w:hAnsi="Times New Roman" w:cs="Times New Roman"/>
          <w:sz w:val="24"/>
          <w:szCs w:val="24"/>
          <w:lang w:eastAsia="tr-TR"/>
        </w:rPr>
        <w:t>Erasmus</w:t>
      </w:r>
      <w:proofErr w:type="spellEnd"/>
      <w:r w:rsidR="00E063A1" w:rsidRPr="004B1679">
        <w:rPr>
          <w:rFonts w:ascii="Times New Roman" w:eastAsia="Times New Roman" w:hAnsi="Times New Roman" w:cs="Times New Roman"/>
          <w:sz w:val="24"/>
          <w:szCs w:val="24"/>
          <w:lang w:eastAsia="tr-TR"/>
        </w:rPr>
        <w:t xml:space="preserve"> Kurum Koordinatörlüğü taraflı sözleşmeyi imzalatır</w:t>
      </w:r>
      <w:r w:rsidRPr="004B1679">
        <w:rPr>
          <w:rFonts w:ascii="Times New Roman" w:eastAsia="Times New Roman" w:hAnsi="Times New Roman" w:cs="Times New Roman"/>
          <w:sz w:val="24"/>
          <w:szCs w:val="24"/>
          <w:lang w:eastAsia="tr-TR"/>
        </w:rPr>
        <w:t xml:space="preserve"> (</w:t>
      </w:r>
      <w:proofErr w:type="spellStart"/>
      <w:r w:rsidRPr="004B1679">
        <w:rPr>
          <w:rFonts w:ascii="Times New Roman" w:eastAsia="Times New Roman" w:hAnsi="Times New Roman" w:cs="Times New Roman"/>
          <w:sz w:val="24"/>
          <w:szCs w:val="24"/>
          <w:lang w:eastAsia="tr-TR"/>
        </w:rPr>
        <w:t>Erasmus</w:t>
      </w:r>
      <w:proofErr w:type="spellEnd"/>
      <w:r w:rsidRPr="004B1679">
        <w:rPr>
          <w:rFonts w:ascii="Times New Roman" w:eastAsia="Times New Roman" w:hAnsi="Times New Roman" w:cs="Times New Roman"/>
          <w:sz w:val="24"/>
          <w:szCs w:val="24"/>
          <w:lang w:eastAsia="tr-TR"/>
        </w:rPr>
        <w:t xml:space="preserve"> Hareketlilik Faaliyeti Hibe Sözleşmesi).</w:t>
      </w:r>
    </w:p>
    <w:p w:rsidR="00E10D6A" w:rsidRPr="004B1679" w:rsidRDefault="00E10D6A" w:rsidP="00E10D6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 Personel yeşil pasaporta sahipse gideceği ülke için vize gerekip gerekmediğini öğrenir Yeşil pasaportu yoksa gri pasaport almak ya da gri pasaportunun süresini uzatmak için Rektörlük Personel Dairesine başvuru yapar. Süre hesaplamalarında bunlar göz önüne alınmalıdır.</w:t>
      </w:r>
    </w:p>
    <w:p w:rsidR="00520713" w:rsidRDefault="00E10D6A" w:rsidP="00520713">
      <w:pPr>
        <w:jc w:val="both"/>
        <w:rPr>
          <w:rFonts w:ascii="Times New Roman" w:hAnsi="Times New Roman"/>
          <w:sz w:val="24"/>
          <w:szCs w:val="24"/>
        </w:rPr>
      </w:pPr>
      <w:r w:rsidRPr="004B1679">
        <w:rPr>
          <w:rFonts w:ascii="Times New Roman" w:eastAsia="Times New Roman" w:hAnsi="Times New Roman" w:cs="Times New Roman"/>
          <w:sz w:val="24"/>
          <w:szCs w:val="24"/>
          <w:lang w:eastAsia="tr-TR"/>
        </w:rPr>
        <w:t> Personel</w:t>
      </w:r>
      <w:r w:rsidR="00747C4A">
        <w:rPr>
          <w:rFonts w:ascii="Times New Roman" w:eastAsia="Times New Roman" w:hAnsi="Times New Roman" w:cs="Times New Roman"/>
          <w:sz w:val="24"/>
          <w:szCs w:val="24"/>
          <w:lang w:eastAsia="tr-TR"/>
        </w:rPr>
        <w:t xml:space="preserve"> gitmeden önce ve</w:t>
      </w:r>
      <w:r w:rsidRPr="004B1679">
        <w:rPr>
          <w:rFonts w:ascii="Times New Roman" w:eastAsia="Times New Roman" w:hAnsi="Times New Roman" w:cs="Times New Roman"/>
          <w:sz w:val="24"/>
          <w:szCs w:val="24"/>
          <w:lang w:eastAsia="tr-TR"/>
        </w:rPr>
        <w:t xml:space="preserve"> geri döndüğünde </w:t>
      </w:r>
      <w:r w:rsidR="00747C4A">
        <w:rPr>
          <w:rFonts w:ascii="Times New Roman" w:eastAsia="Times New Roman" w:hAnsi="Times New Roman" w:cs="Times New Roman"/>
          <w:sz w:val="24"/>
          <w:szCs w:val="24"/>
          <w:lang w:eastAsia="tr-TR"/>
        </w:rPr>
        <w:t xml:space="preserve">Kontrol listesindeki </w:t>
      </w:r>
      <w:r w:rsidRPr="004B1679">
        <w:rPr>
          <w:rFonts w:ascii="Times New Roman" w:eastAsia="Times New Roman" w:hAnsi="Times New Roman" w:cs="Times New Roman"/>
          <w:sz w:val="24"/>
          <w:szCs w:val="24"/>
          <w:lang w:eastAsia="tr-TR"/>
        </w:rPr>
        <w:t>belgeleri Uluslararası İlişkile</w:t>
      </w:r>
      <w:r w:rsidR="0074561C">
        <w:rPr>
          <w:rFonts w:ascii="Times New Roman" w:eastAsia="Times New Roman" w:hAnsi="Times New Roman" w:cs="Times New Roman"/>
          <w:sz w:val="24"/>
          <w:szCs w:val="24"/>
          <w:lang w:eastAsia="tr-TR"/>
        </w:rPr>
        <w:t>r Koordinatörlüğüne teslim eder:</w:t>
      </w:r>
      <w:r w:rsidR="00F43735" w:rsidRPr="00F43735">
        <w:t xml:space="preserve"> </w:t>
      </w:r>
      <w:r w:rsidR="00F43735">
        <w:t>(</w:t>
      </w:r>
      <w:hyperlink r:id="rId6" w:history="1">
        <w:r w:rsidR="00F43735">
          <w:rPr>
            <w:rStyle w:val="Kpr"/>
          </w:rPr>
          <w:t>https://erasmus.istanbul.edu.tr/tr/content/personel-hareketliligi/personel-egitimi-alma</w:t>
        </w:r>
      </w:hyperlink>
      <w:r w:rsidR="00F43735">
        <w:t xml:space="preserve"> )</w:t>
      </w:r>
    </w:p>
    <w:p w:rsidR="0074561C" w:rsidRDefault="0074561C" w:rsidP="00E063A1">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F43735" w:rsidRDefault="00F43735" w:rsidP="000146CB">
      <w:pPr>
        <w:shd w:val="clear" w:color="auto" w:fill="FFFFFF"/>
        <w:spacing w:after="150" w:line="300" w:lineRule="atLeast"/>
        <w:rPr>
          <w:rFonts w:ascii="Times New Roman" w:eastAsia="Times New Roman" w:hAnsi="Times New Roman" w:cs="Times New Roman"/>
          <w:b/>
          <w:bCs/>
          <w:sz w:val="24"/>
          <w:szCs w:val="24"/>
          <w:lang w:eastAsia="tr-TR"/>
        </w:rPr>
      </w:pPr>
    </w:p>
    <w:p w:rsidR="00F43735" w:rsidRDefault="00F43735" w:rsidP="000146CB">
      <w:pPr>
        <w:shd w:val="clear" w:color="auto" w:fill="FFFFFF"/>
        <w:spacing w:after="150" w:line="300" w:lineRule="atLeast"/>
        <w:rPr>
          <w:rFonts w:ascii="Times New Roman" w:eastAsia="Times New Roman" w:hAnsi="Times New Roman" w:cs="Times New Roman"/>
          <w:b/>
          <w:bCs/>
          <w:sz w:val="24"/>
          <w:szCs w:val="24"/>
          <w:lang w:eastAsia="tr-TR"/>
        </w:rPr>
      </w:pPr>
    </w:p>
    <w:p w:rsidR="000146CB" w:rsidRPr="004B1679" w:rsidRDefault="000146CB" w:rsidP="000146CB">
      <w:pPr>
        <w:shd w:val="clear" w:color="auto" w:fill="FFFFFF"/>
        <w:spacing w:after="150" w:line="300" w:lineRule="atLeast"/>
        <w:rPr>
          <w:rFonts w:ascii="Times New Roman" w:eastAsia="Times New Roman" w:hAnsi="Times New Roman" w:cs="Times New Roman"/>
          <w:sz w:val="24"/>
          <w:szCs w:val="24"/>
          <w:lang w:eastAsia="tr-TR"/>
        </w:rPr>
      </w:pPr>
      <w:r w:rsidRPr="004B1679">
        <w:rPr>
          <w:rFonts w:ascii="Times New Roman" w:eastAsia="Times New Roman" w:hAnsi="Times New Roman" w:cs="Times New Roman"/>
          <w:b/>
          <w:bCs/>
          <w:sz w:val="24"/>
          <w:szCs w:val="24"/>
          <w:lang w:eastAsia="tr-TR"/>
        </w:rPr>
        <w:lastRenderedPageBreak/>
        <w:t>Seyahat gideri ödemeleri ile ilgili önemli noktalar</w:t>
      </w:r>
    </w:p>
    <w:p w:rsidR="000146CB" w:rsidRDefault="000146CB" w:rsidP="000146C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B1679">
        <w:rPr>
          <w:rFonts w:ascii="Times New Roman" w:eastAsia="Times New Roman" w:hAnsi="Times New Roman" w:cs="Times New Roman"/>
          <w:sz w:val="24"/>
          <w:szCs w:val="24"/>
          <w:lang w:eastAsia="tr-TR"/>
        </w:rPr>
        <w:t>Personelin seyahat masrafları, gideceği mesafe dikkate alınarak hesaplanmakta olup; masrafların tamamını karşılamaya yönelik değil bir katkı niteliğindedir.</w:t>
      </w:r>
    </w:p>
    <w:p w:rsidR="001A7671" w:rsidRDefault="001A7671" w:rsidP="002E213A">
      <w:pPr>
        <w:jc w:val="center"/>
        <w:rPr>
          <w:rFonts w:ascii="Times New Roman" w:hAnsi="Times New Roman"/>
          <w:b/>
          <w:sz w:val="24"/>
          <w:szCs w:val="24"/>
        </w:rPr>
      </w:pPr>
    </w:p>
    <w:p w:rsidR="002E213A" w:rsidRDefault="002E213A" w:rsidP="002E213A">
      <w:pPr>
        <w:jc w:val="center"/>
        <w:rPr>
          <w:rFonts w:ascii="Times New Roman" w:eastAsia="Times New Roman" w:hAnsi="Times New Roman"/>
          <w:b/>
          <w:color w:val="000000"/>
          <w:sz w:val="24"/>
          <w:szCs w:val="24"/>
          <w:lang w:eastAsia="tr-TR"/>
        </w:rPr>
      </w:pPr>
      <w:r>
        <w:rPr>
          <w:rFonts w:ascii="Times New Roman" w:hAnsi="Times New Roman"/>
          <w:b/>
          <w:sz w:val="24"/>
          <w:szCs w:val="24"/>
        </w:rPr>
        <w:t xml:space="preserve">2019-2020  </w:t>
      </w:r>
      <w:proofErr w:type="spellStart"/>
      <w:r>
        <w:rPr>
          <w:rFonts w:ascii="Times New Roman" w:hAnsi="Times New Roman"/>
          <w:b/>
          <w:sz w:val="24"/>
          <w:szCs w:val="24"/>
        </w:rPr>
        <w:t>Erasmus</w:t>
      </w:r>
      <w:proofErr w:type="spellEnd"/>
      <w:r>
        <w:rPr>
          <w:rFonts w:ascii="Times New Roman" w:hAnsi="Times New Roman"/>
          <w:b/>
          <w:sz w:val="24"/>
          <w:szCs w:val="24"/>
        </w:rPr>
        <w:t xml:space="preserve">+ </w:t>
      </w:r>
      <w:r>
        <w:rPr>
          <w:rFonts w:ascii="Times New Roman" w:eastAsia="Times New Roman" w:hAnsi="Times New Roman"/>
          <w:b/>
          <w:color w:val="000000"/>
          <w:sz w:val="24"/>
          <w:szCs w:val="24"/>
          <w:lang w:eastAsia="tr-TR"/>
        </w:rPr>
        <w:t>Hareketliliği Hibeleri</w:t>
      </w:r>
    </w:p>
    <w:p w:rsidR="001A7671" w:rsidRDefault="001A7671" w:rsidP="002E213A">
      <w:pPr>
        <w:jc w:val="center"/>
        <w:rPr>
          <w:rFonts w:ascii="Times New Roman" w:eastAsia="Times New Roman" w:hAnsi="Times New Roman"/>
          <w:b/>
          <w:color w:val="000000"/>
          <w:sz w:val="24"/>
          <w:szCs w:val="24"/>
          <w:lang w:eastAsia="tr-TR"/>
        </w:rPr>
      </w:pPr>
    </w:p>
    <w:p w:rsidR="002E213A" w:rsidRDefault="002E213A" w:rsidP="002E213A">
      <w:pPr>
        <w:shd w:val="clear" w:color="auto" w:fill="FFFFFF"/>
        <w:spacing w:line="240" w:lineRule="auto"/>
        <w:rPr>
          <w:rFonts w:ascii="Times New Roman" w:eastAsia="Times New Roman" w:hAnsi="Times New Roman"/>
          <w:color w:val="000000"/>
          <w:sz w:val="24"/>
          <w:szCs w:val="24"/>
          <w:lang w:eastAsia="tr-TR"/>
        </w:rPr>
      </w:pPr>
    </w:p>
    <w:tbl>
      <w:tblPr>
        <w:tblW w:w="9284" w:type="dxa"/>
        <w:jc w:val="center"/>
        <w:shd w:val="clear" w:color="auto" w:fill="FFFFFF"/>
        <w:tblCellMar>
          <w:left w:w="0" w:type="dxa"/>
          <w:right w:w="0" w:type="dxa"/>
        </w:tblCellMar>
        <w:tblLook w:val="04A0" w:firstRow="1" w:lastRow="0" w:firstColumn="1" w:lastColumn="0" w:noHBand="0" w:noVBand="1"/>
      </w:tblPr>
      <w:tblGrid>
        <w:gridCol w:w="1043"/>
        <w:gridCol w:w="7002"/>
        <w:gridCol w:w="1239"/>
      </w:tblGrid>
      <w:tr w:rsidR="002E213A" w:rsidTr="002E213A">
        <w:trPr>
          <w:trHeight w:val="677"/>
          <w:jc w:val="center"/>
        </w:trPr>
        <w:tc>
          <w:tcPr>
            <w:tcW w:w="10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13A" w:rsidRDefault="002E213A">
            <w:pPr>
              <w:spacing w:line="240" w:lineRule="auto"/>
              <w:rPr>
                <w:rFonts w:ascii="Times New Roman" w:eastAsia="Times New Roman" w:hAnsi="Times New Roman"/>
                <w:sz w:val="24"/>
                <w:szCs w:val="24"/>
                <w:lang w:eastAsia="tr-TR"/>
              </w:rPr>
            </w:pPr>
            <w:r>
              <w:rPr>
                <w:rFonts w:ascii="Times New Roman" w:eastAsia="Times New Roman" w:hAnsi="Times New Roman"/>
                <w:color w:val="000000"/>
                <w:sz w:val="24"/>
                <w:szCs w:val="24"/>
                <w:lang w:eastAsia="tr-TR"/>
              </w:rPr>
              <w:t>Ülke Grupları</w:t>
            </w:r>
          </w:p>
        </w:tc>
        <w:tc>
          <w:tcPr>
            <w:tcW w:w="70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13A" w:rsidRDefault="002E213A">
            <w:pPr>
              <w:spacing w:line="240" w:lineRule="auto"/>
              <w:rPr>
                <w:rFonts w:ascii="Times New Roman" w:eastAsia="Times New Roman" w:hAnsi="Times New Roman"/>
                <w:sz w:val="24"/>
                <w:szCs w:val="24"/>
                <w:lang w:eastAsia="tr-TR"/>
              </w:rPr>
            </w:pPr>
            <w:r>
              <w:rPr>
                <w:rFonts w:ascii="Times New Roman" w:eastAsia="Times New Roman" w:hAnsi="Times New Roman"/>
                <w:color w:val="000000"/>
                <w:sz w:val="24"/>
                <w:szCs w:val="24"/>
                <w:lang w:eastAsia="tr-TR"/>
              </w:rPr>
              <w:t>Hareketlilikte gidilen ülkeler</w:t>
            </w:r>
          </w:p>
        </w:tc>
        <w:tc>
          <w:tcPr>
            <w:tcW w:w="12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13A" w:rsidRDefault="002E213A">
            <w:pPr>
              <w:spacing w:line="240" w:lineRule="auto"/>
              <w:rPr>
                <w:rFonts w:ascii="Times New Roman" w:eastAsia="Times New Roman" w:hAnsi="Times New Roman"/>
                <w:sz w:val="24"/>
                <w:szCs w:val="24"/>
                <w:lang w:eastAsia="tr-TR"/>
              </w:rPr>
            </w:pPr>
            <w:r>
              <w:rPr>
                <w:rFonts w:ascii="Times New Roman" w:eastAsia="Times New Roman" w:hAnsi="Times New Roman"/>
                <w:color w:val="000000"/>
                <w:sz w:val="24"/>
                <w:szCs w:val="24"/>
                <w:lang w:eastAsia="tr-TR"/>
              </w:rPr>
              <w:t>Günlük hibe miktarları (€)</w:t>
            </w:r>
          </w:p>
        </w:tc>
      </w:tr>
      <w:tr w:rsidR="002E213A" w:rsidTr="002E213A">
        <w:trPr>
          <w:trHeight w:val="564"/>
          <w:jc w:val="center"/>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13A" w:rsidRDefault="002E213A">
            <w:pPr>
              <w:spacing w:line="240" w:lineRule="auto"/>
              <w:jc w:val="center"/>
              <w:rPr>
                <w:rFonts w:ascii="Times New Roman" w:eastAsia="Times New Roman" w:hAnsi="Times New Roman"/>
                <w:sz w:val="24"/>
                <w:szCs w:val="24"/>
                <w:lang w:eastAsia="tr-TR"/>
              </w:rPr>
            </w:pPr>
            <w:r>
              <w:rPr>
                <w:rFonts w:ascii="Times New Roman" w:hAnsi="Times New Roman"/>
                <w:color w:val="000000"/>
                <w:sz w:val="24"/>
                <w:szCs w:val="24"/>
                <w:lang w:eastAsia="tr-TR"/>
              </w:rPr>
              <w:t>1. Grup Program Ülkeleri</w:t>
            </w:r>
          </w:p>
        </w:tc>
        <w:tc>
          <w:tcPr>
            <w:tcW w:w="7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13A" w:rsidRDefault="002E213A">
            <w:pPr>
              <w:spacing w:line="240" w:lineRule="auto"/>
              <w:rPr>
                <w:rFonts w:ascii="Times New Roman" w:eastAsia="Times New Roman" w:hAnsi="Times New Roman"/>
                <w:sz w:val="24"/>
                <w:szCs w:val="24"/>
                <w:lang w:eastAsia="tr-TR"/>
              </w:rPr>
            </w:pPr>
            <w:r>
              <w:rPr>
                <w:rFonts w:ascii="Times New Roman" w:hAnsi="Times New Roman"/>
                <w:color w:val="000000"/>
                <w:sz w:val="24"/>
                <w:szCs w:val="24"/>
                <w:lang w:eastAsia="tr-TR"/>
              </w:rPr>
              <w:t>Birleşik Krallık, Danimarka, Finlandiya, İrlanda, İsveç, İzlanda, Lihtenştayn, Lüksemburg, Norveç</w:t>
            </w:r>
          </w:p>
        </w:tc>
        <w:tc>
          <w:tcPr>
            <w:tcW w:w="1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13A" w:rsidRDefault="002E213A">
            <w:pPr>
              <w:spacing w:line="240" w:lineRule="auto"/>
              <w:jc w:val="center"/>
              <w:rPr>
                <w:rFonts w:ascii="Times New Roman" w:eastAsia="Times New Roman" w:hAnsi="Times New Roman"/>
                <w:sz w:val="24"/>
                <w:szCs w:val="24"/>
                <w:lang w:eastAsia="tr-TR"/>
              </w:rPr>
            </w:pPr>
            <w:r>
              <w:rPr>
                <w:rFonts w:ascii="Times New Roman" w:eastAsia="Times New Roman" w:hAnsi="Times New Roman"/>
                <w:color w:val="000000"/>
                <w:sz w:val="24"/>
                <w:szCs w:val="24"/>
                <w:lang w:eastAsia="tr-TR"/>
              </w:rPr>
              <w:t>153</w:t>
            </w:r>
          </w:p>
        </w:tc>
      </w:tr>
      <w:tr w:rsidR="002E213A" w:rsidTr="002E213A">
        <w:trPr>
          <w:trHeight w:val="1268"/>
          <w:jc w:val="center"/>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13A" w:rsidRDefault="002E213A">
            <w:pPr>
              <w:spacing w:line="240" w:lineRule="auto"/>
              <w:jc w:val="center"/>
              <w:rPr>
                <w:rFonts w:ascii="Times New Roman" w:eastAsia="Times New Roman" w:hAnsi="Times New Roman"/>
                <w:sz w:val="24"/>
                <w:szCs w:val="24"/>
                <w:lang w:eastAsia="tr-TR"/>
              </w:rPr>
            </w:pPr>
            <w:r>
              <w:rPr>
                <w:rFonts w:ascii="Times New Roman" w:hAnsi="Times New Roman"/>
                <w:color w:val="000000"/>
                <w:sz w:val="24"/>
                <w:szCs w:val="24"/>
                <w:lang w:eastAsia="tr-TR"/>
              </w:rPr>
              <w:t>2. Grup Program Ülkeleri</w:t>
            </w:r>
          </w:p>
        </w:tc>
        <w:tc>
          <w:tcPr>
            <w:tcW w:w="7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13A" w:rsidRDefault="002E213A">
            <w:pPr>
              <w:spacing w:line="240" w:lineRule="auto"/>
              <w:rPr>
                <w:rFonts w:ascii="Times New Roman" w:eastAsia="Times New Roman" w:hAnsi="Times New Roman"/>
                <w:sz w:val="24"/>
                <w:szCs w:val="24"/>
                <w:lang w:eastAsia="tr-TR"/>
              </w:rPr>
            </w:pPr>
            <w:r>
              <w:rPr>
                <w:rFonts w:ascii="Times New Roman" w:hAnsi="Times New Roman"/>
                <w:color w:val="000000"/>
                <w:sz w:val="24"/>
                <w:szCs w:val="24"/>
                <w:lang w:eastAsia="tr-TR"/>
              </w:rPr>
              <w:t>Almanya ,  Avusturya, Belçika, Fransa, Güney Kıbrıs, Hollanda , İspanya ,  İtalya,  Malta, Yunanistan, Portekiz</w:t>
            </w:r>
          </w:p>
        </w:tc>
        <w:tc>
          <w:tcPr>
            <w:tcW w:w="1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13A" w:rsidRDefault="002E213A">
            <w:pPr>
              <w:spacing w:line="240" w:lineRule="auto"/>
              <w:jc w:val="center"/>
              <w:rPr>
                <w:rFonts w:ascii="Times New Roman" w:eastAsia="Times New Roman" w:hAnsi="Times New Roman"/>
                <w:sz w:val="24"/>
                <w:szCs w:val="24"/>
                <w:lang w:eastAsia="tr-TR"/>
              </w:rPr>
            </w:pPr>
            <w:r>
              <w:rPr>
                <w:rFonts w:ascii="Times New Roman" w:eastAsia="Times New Roman" w:hAnsi="Times New Roman"/>
                <w:color w:val="000000"/>
                <w:sz w:val="24"/>
                <w:szCs w:val="24"/>
                <w:lang w:eastAsia="tr-TR"/>
              </w:rPr>
              <w:t>136</w:t>
            </w:r>
          </w:p>
        </w:tc>
      </w:tr>
      <w:tr w:rsidR="002E213A" w:rsidTr="002E213A">
        <w:trPr>
          <w:trHeight w:val="670"/>
          <w:jc w:val="center"/>
        </w:trPr>
        <w:tc>
          <w:tcPr>
            <w:tcW w:w="1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13A" w:rsidRDefault="002E213A">
            <w:pPr>
              <w:spacing w:line="240" w:lineRule="auto"/>
              <w:jc w:val="center"/>
              <w:rPr>
                <w:rFonts w:ascii="Times New Roman" w:eastAsia="Times New Roman" w:hAnsi="Times New Roman"/>
                <w:sz w:val="24"/>
                <w:szCs w:val="24"/>
                <w:lang w:eastAsia="tr-TR"/>
              </w:rPr>
            </w:pPr>
            <w:r>
              <w:rPr>
                <w:rFonts w:ascii="Times New Roman" w:hAnsi="Times New Roman"/>
                <w:color w:val="000000"/>
                <w:sz w:val="24"/>
                <w:szCs w:val="24"/>
                <w:lang w:eastAsia="tr-TR"/>
              </w:rPr>
              <w:t>3. Grup Program Ülkeleri</w:t>
            </w:r>
          </w:p>
        </w:tc>
        <w:tc>
          <w:tcPr>
            <w:tcW w:w="7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13A" w:rsidRDefault="002E213A">
            <w:pPr>
              <w:spacing w:line="240" w:lineRule="auto"/>
              <w:rPr>
                <w:rFonts w:ascii="Times New Roman" w:eastAsia="Times New Roman" w:hAnsi="Times New Roman"/>
                <w:sz w:val="24"/>
                <w:szCs w:val="24"/>
                <w:lang w:eastAsia="tr-TR"/>
              </w:rPr>
            </w:pPr>
            <w:r>
              <w:rPr>
                <w:rFonts w:ascii="Times New Roman" w:hAnsi="Times New Roman"/>
                <w:color w:val="000000"/>
                <w:sz w:val="24"/>
                <w:szCs w:val="24"/>
                <w:lang w:eastAsia="tr-TR"/>
              </w:rPr>
              <w:t>Bulgaristan, Çek Cumhuriyeti, Estonya, Hırvatistan, Letonya, Litvanya, Macaristan, Makedonya, Polonya, Romanya, Slovakya, Sırbistan, Slovenya, Türkiye⃰⃰</w:t>
            </w:r>
          </w:p>
        </w:tc>
        <w:tc>
          <w:tcPr>
            <w:tcW w:w="1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13A" w:rsidRDefault="002E213A">
            <w:pPr>
              <w:spacing w:line="240" w:lineRule="auto"/>
              <w:jc w:val="center"/>
              <w:rPr>
                <w:rFonts w:ascii="Times New Roman" w:eastAsia="Times New Roman" w:hAnsi="Times New Roman"/>
                <w:sz w:val="24"/>
                <w:szCs w:val="24"/>
                <w:lang w:eastAsia="tr-TR"/>
              </w:rPr>
            </w:pPr>
            <w:r>
              <w:rPr>
                <w:rFonts w:ascii="Times New Roman" w:eastAsia="Times New Roman" w:hAnsi="Times New Roman"/>
                <w:color w:val="000000"/>
                <w:sz w:val="24"/>
                <w:szCs w:val="24"/>
                <w:lang w:eastAsia="tr-TR"/>
              </w:rPr>
              <w:t>119</w:t>
            </w:r>
          </w:p>
        </w:tc>
      </w:tr>
    </w:tbl>
    <w:p w:rsidR="002E213A" w:rsidRDefault="002E213A" w:rsidP="002E213A">
      <w:pPr>
        <w:shd w:val="clear" w:color="auto" w:fill="FFFFFF"/>
        <w:spacing w:line="240" w:lineRule="auto"/>
        <w:rPr>
          <w:rFonts w:ascii="Times New Roman" w:eastAsia="Calibri" w:hAnsi="Times New Roman"/>
          <w:i/>
          <w:iCs/>
          <w:sz w:val="24"/>
          <w:szCs w:val="24"/>
        </w:rPr>
      </w:pPr>
      <w:r>
        <w:rPr>
          <w:rFonts w:ascii="Times New Roman" w:hAnsi="Times New Roman"/>
          <w:i/>
          <w:iCs/>
          <w:sz w:val="24"/>
          <w:szCs w:val="24"/>
        </w:rPr>
        <w:t>* Yalnızca yurtdışındaki bir işletmeden ders vermek üzere davet edilen personel için kullanılmaktadır.</w:t>
      </w:r>
    </w:p>
    <w:p w:rsidR="002E213A" w:rsidRDefault="002E213A" w:rsidP="002E213A">
      <w:pPr>
        <w:shd w:val="clear" w:color="auto" w:fill="FFFFFF"/>
        <w:spacing w:line="240" w:lineRule="auto"/>
        <w:rPr>
          <w:rFonts w:ascii="Times New Roman" w:eastAsia="Times New Roman" w:hAnsi="Times New Roman"/>
          <w:b/>
          <w:color w:val="000000"/>
          <w:sz w:val="24"/>
          <w:szCs w:val="24"/>
          <w:lang w:eastAsia="tr-TR"/>
        </w:rPr>
      </w:pPr>
    </w:p>
    <w:p w:rsidR="002E213A" w:rsidRDefault="002E213A" w:rsidP="002E213A">
      <w:pPr>
        <w:shd w:val="clear" w:color="auto" w:fill="FFFFFF"/>
        <w:spacing w:line="240" w:lineRule="auto"/>
        <w:rPr>
          <w:rFonts w:ascii="Times New Roman" w:eastAsia="Times New Roman" w:hAnsi="Times New Roman"/>
          <w:b/>
          <w:color w:val="000000"/>
          <w:sz w:val="24"/>
          <w:szCs w:val="24"/>
          <w:lang w:eastAsia="tr-TR"/>
        </w:rPr>
      </w:pPr>
    </w:p>
    <w:p w:rsidR="002E213A" w:rsidRDefault="002E213A" w:rsidP="002E213A">
      <w:pPr>
        <w:shd w:val="clear" w:color="auto" w:fill="FFFFFF"/>
        <w:spacing w:line="240" w:lineRule="auto"/>
        <w:rPr>
          <w:rFonts w:ascii="Times New Roman" w:eastAsia="Times New Roman" w:hAnsi="Times New Roman"/>
          <w:b/>
          <w:color w:val="000000"/>
          <w:sz w:val="24"/>
          <w:szCs w:val="24"/>
          <w:lang w:eastAsia="tr-TR"/>
        </w:rPr>
      </w:pPr>
    </w:p>
    <w:p w:rsidR="002E213A" w:rsidRDefault="002E213A" w:rsidP="002E213A">
      <w:pPr>
        <w:shd w:val="clear" w:color="auto" w:fill="FFFFFF"/>
        <w:spacing w:line="240" w:lineRule="auto"/>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 xml:space="preserve">Öğretim Elemanı Hareketliliğine İlişkin Seyahat Ücretleri: </w:t>
      </w:r>
    </w:p>
    <w:p w:rsidR="002E213A" w:rsidRDefault="002E213A" w:rsidP="002E213A">
      <w:pPr>
        <w:shd w:val="clear" w:color="auto" w:fill="FFFFFF"/>
        <w:spacing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544"/>
      </w:tblGrid>
      <w:tr w:rsidR="002E213A" w:rsidTr="002E213A">
        <w:trPr>
          <w:trHeight w:val="389"/>
        </w:trPr>
        <w:tc>
          <w:tcPr>
            <w:tcW w:w="5670" w:type="dxa"/>
            <w:tcBorders>
              <w:top w:val="single" w:sz="4" w:space="0" w:color="auto"/>
              <w:left w:val="single" w:sz="4" w:space="0" w:color="auto"/>
              <w:bottom w:val="single" w:sz="4" w:space="0" w:color="auto"/>
              <w:right w:val="single" w:sz="4" w:space="0" w:color="auto"/>
            </w:tcBorders>
            <w:hideMark/>
          </w:tcPr>
          <w:p w:rsidR="002E213A" w:rsidRDefault="002E213A">
            <w:pPr>
              <w:spacing w:line="240" w:lineRule="auto"/>
              <w:rPr>
                <w:rFonts w:ascii="Times New Roman" w:eastAsia="Calibri" w:hAnsi="Times New Roman"/>
                <w:b/>
                <w:sz w:val="24"/>
                <w:szCs w:val="24"/>
              </w:rPr>
            </w:pPr>
            <w:r>
              <w:rPr>
                <w:rFonts w:ascii="Times New Roman" w:hAnsi="Times New Roman"/>
                <w:b/>
                <w:sz w:val="24"/>
                <w:szCs w:val="24"/>
              </w:rPr>
              <w:t>Mesafe</w:t>
            </w:r>
          </w:p>
        </w:tc>
        <w:tc>
          <w:tcPr>
            <w:tcW w:w="3544" w:type="dxa"/>
            <w:tcBorders>
              <w:top w:val="single" w:sz="4" w:space="0" w:color="auto"/>
              <w:left w:val="single" w:sz="4" w:space="0" w:color="auto"/>
              <w:bottom w:val="single" w:sz="4" w:space="0" w:color="auto"/>
              <w:right w:val="single" w:sz="4" w:space="0" w:color="auto"/>
            </w:tcBorders>
            <w:hideMark/>
          </w:tcPr>
          <w:p w:rsidR="002E213A" w:rsidRDefault="002E213A">
            <w:pPr>
              <w:spacing w:line="240" w:lineRule="auto"/>
              <w:rPr>
                <w:rFonts w:ascii="Times New Roman" w:hAnsi="Times New Roman"/>
                <w:b/>
                <w:sz w:val="24"/>
                <w:szCs w:val="24"/>
              </w:rPr>
            </w:pPr>
            <w:r>
              <w:rPr>
                <w:rFonts w:ascii="Times New Roman" w:hAnsi="Times New Roman"/>
                <w:b/>
                <w:sz w:val="24"/>
                <w:szCs w:val="24"/>
              </w:rPr>
              <w:t>Seyahat Ücreti</w:t>
            </w:r>
          </w:p>
        </w:tc>
      </w:tr>
      <w:tr w:rsidR="002E213A" w:rsidTr="002E213A">
        <w:trPr>
          <w:trHeight w:val="389"/>
        </w:trPr>
        <w:tc>
          <w:tcPr>
            <w:tcW w:w="5670" w:type="dxa"/>
            <w:tcBorders>
              <w:top w:val="single" w:sz="4" w:space="0" w:color="auto"/>
              <w:left w:val="single" w:sz="4" w:space="0" w:color="auto"/>
              <w:bottom w:val="single" w:sz="4" w:space="0" w:color="auto"/>
              <w:right w:val="single" w:sz="4" w:space="0" w:color="auto"/>
            </w:tcBorders>
            <w:hideMark/>
          </w:tcPr>
          <w:p w:rsidR="002E213A" w:rsidRDefault="002E213A">
            <w:pPr>
              <w:spacing w:line="240" w:lineRule="auto"/>
              <w:rPr>
                <w:rFonts w:ascii="Times New Roman" w:hAnsi="Times New Roman"/>
                <w:sz w:val="24"/>
                <w:szCs w:val="24"/>
              </w:rPr>
            </w:pPr>
            <w:r>
              <w:rPr>
                <w:rFonts w:ascii="Times New Roman" w:hAnsi="Times New Roman"/>
                <w:sz w:val="24"/>
                <w:szCs w:val="24"/>
              </w:rPr>
              <w:t>10 ila 99 KM arasındaki seyahat mesafeleri için :</w:t>
            </w:r>
          </w:p>
        </w:tc>
        <w:tc>
          <w:tcPr>
            <w:tcW w:w="3544" w:type="dxa"/>
            <w:tcBorders>
              <w:top w:val="single" w:sz="4" w:space="0" w:color="auto"/>
              <w:left w:val="single" w:sz="4" w:space="0" w:color="auto"/>
              <w:bottom w:val="single" w:sz="4" w:space="0" w:color="auto"/>
              <w:right w:val="single" w:sz="4" w:space="0" w:color="auto"/>
            </w:tcBorders>
            <w:hideMark/>
          </w:tcPr>
          <w:p w:rsidR="002E213A" w:rsidRDefault="002E213A">
            <w:pPr>
              <w:spacing w:line="240" w:lineRule="auto"/>
              <w:rPr>
                <w:rFonts w:ascii="Times New Roman" w:hAnsi="Times New Roman"/>
                <w:sz w:val="24"/>
                <w:szCs w:val="24"/>
              </w:rPr>
            </w:pPr>
            <w:r>
              <w:rPr>
                <w:rFonts w:ascii="Times New Roman" w:hAnsi="Times New Roman"/>
                <w:sz w:val="24"/>
                <w:szCs w:val="24"/>
              </w:rPr>
              <w:t>Katılımcı başına 20 AVRO</w:t>
            </w:r>
          </w:p>
        </w:tc>
      </w:tr>
      <w:tr w:rsidR="002E213A" w:rsidTr="002E213A">
        <w:trPr>
          <w:trHeight w:val="389"/>
        </w:trPr>
        <w:tc>
          <w:tcPr>
            <w:tcW w:w="5670" w:type="dxa"/>
            <w:tcBorders>
              <w:top w:val="single" w:sz="4" w:space="0" w:color="auto"/>
              <w:left w:val="single" w:sz="4" w:space="0" w:color="auto"/>
              <w:bottom w:val="single" w:sz="4" w:space="0" w:color="auto"/>
              <w:right w:val="single" w:sz="4" w:space="0" w:color="auto"/>
            </w:tcBorders>
            <w:hideMark/>
          </w:tcPr>
          <w:p w:rsidR="002E213A" w:rsidRDefault="002E213A">
            <w:pPr>
              <w:spacing w:line="240" w:lineRule="auto"/>
              <w:rPr>
                <w:rFonts w:ascii="Times New Roman" w:hAnsi="Times New Roman"/>
                <w:sz w:val="24"/>
                <w:szCs w:val="24"/>
              </w:rPr>
            </w:pPr>
            <w:r>
              <w:rPr>
                <w:rFonts w:ascii="Times New Roman" w:hAnsi="Times New Roman"/>
                <w:sz w:val="24"/>
                <w:szCs w:val="24"/>
              </w:rPr>
              <w:t xml:space="preserve">100 ila 499 KM arasındaki seyahat mesafeleri için: </w:t>
            </w:r>
          </w:p>
        </w:tc>
        <w:tc>
          <w:tcPr>
            <w:tcW w:w="3544" w:type="dxa"/>
            <w:tcBorders>
              <w:top w:val="single" w:sz="4" w:space="0" w:color="auto"/>
              <w:left w:val="single" w:sz="4" w:space="0" w:color="auto"/>
              <w:bottom w:val="single" w:sz="4" w:space="0" w:color="auto"/>
              <w:right w:val="single" w:sz="4" w:space="0" w:color="auto"/>
            </w:tcBorders>
            <w:hideMark/>
          </w:tcPr>
          <w:p w:rsidR="002E213A" w:rsidRDefault="002E213A">
            <w:pPr>
              <w:spacing w:line="240" w:lineRule="auto"/>
              <w:rPr>
                <w:rFonts w:ascii="Times New Roman" w:hAnsi="Times New Roman"/>
                <w:sz w:val="24"/>
                <w:szCs w:val="24"/>
              </w:rPr>
            </w:pPr>
            <w:r>
              <w:rPr>
                <w:rFonts w:ascii="Times New Roman" w:hAnsi="Times New Roman"/>
                <w:sz w:val="24"/>
                <w:szCs w:val="24"/>
              </w:rPr>
              <w:t>Katılımcı başına 180 AVRO</w:t>
            </w:r>
          </w:p>
        </w:tc>
      </w:tr>
      <w:tr w:rsidR="002E213A" w:rsidTr="002E213A">
        <w:trPr>
          <w:trHeight w:val="389"/>
        </w:trPr>
        <w:tc>
          <w:tcPr>
            <w:tcW w:w="5670" w:type="dxa"/>
            <w:tcBorders>
              <w:top w:val="single" w:sz="4" w:space="0" w:color="auto"/>
              <w:left w:val="single" w:sz="4" w:space="0" w:color="auto"/>
              <w:bottom w:val="single" w:sz="4" w:space="0" w:color="auto"/>
              <w:right w:val="single" w:sz="4" w:space="0" w:color="auto"/>
            </w:tcBorders>
            <w:hideMark/>
          </w:tcPr>
          <w:p w:rsidR="002E213A" w:rsidRDefault="002E213A">
            <w:pPr>
              <w:spacing w:line="240" w:lineRule="auto"/>
              <w:rPr>
                <w:rFonts w:ascii="Times New Roman" w:hAnsi="Times New Roman"/>
                <w:sz w:val="24"/>
                <w:szCs w:val="24"/>
              </w:rPr>
            </w:pPr>
            <w:r>
              <w:rPr>
                <w:rFonts w:ascii="Times New Roman" w:hAnsi="Times New Roman"/>
                <w:sz w:val="24"/>
                <w:szCs w:val="24"/>
              </w:rPr>
              <w:t xml:space="preserve">500 ila 1999 KM arasındaki seyahat mesafeleri için: </w:t>
            </w:r>
          </w:p>
        </w:tc>
        <w:tc>
          <w:tcPr>
            <w:tcW w:w="3544" w:type="dxa"/>
            <w:tcBorders>
              <w:top w:val="single" w:sz="4" w:space="0" w:color="auto"/>
              <w:left w:val="single" w:sz="4" w:space="0" w:color="auto"/>
              <w:bottom w:val="single" w:sz="4" w:space="0" w:color="auto"/>
              <w:right w:val="single" w:sz="4" w:space="0" w:color="auto"/>
            </w:tcBorders>
            <w:hideMark/>
          </w:tcPr>
          <w:p w:rsidR="002E213A" w:rsidRDefault="002E213A">
            <w:pPr>
              <w:spacing w:line="240" w:lineRule="auto"/>
              <w:rPr>
                <w:rFonts w:ascii="Times New Roman" w:hAnsi="Times New Roman"/>
                <w:sz w:val="24"/>
                <w:szCs w:val="24"/>
              </w:rPr>
            </w:pPr>
            <w:r>
              <w:rPr>
                <w:rFonts w:ascii="Times New Roman" w:hAnsi="Times New Roman"/>
                <w:sz w:val="24"/>
                <w:szCs w:val="24"/>
              </w:rPr>
              <w:t xml:space="preserve">Katılımcı başına 275 AVRO </w:t>
            </w:r>
          </w:p>
        </w:tc>
      </w:tr>
      <w:tr w:rsidR="002E213A" w:rsidTr="002E213A">
        <w:trPr>
          <w:trHeight w:val="389"/>
        </w:trPr>
        <w:tc>
          <w:tcPr>
            <w:tcW w:w="5670" w:type="dxa"/>
            <w:tcBorders>
              <w:top w:val="single" w:sz="4" w:space="0" w:color="auto"/>
              <w:left w:val="single" w:sz="4" w:space="0" w:color="auto"/>
              <w:bottom w:val="single" w:sz="4" w:space="0" w:color="auto"/>
              <w:right w:val="single" w:sz="4" w:space="0" w:color="auto"/>
            </w:tcBorders>
            <w:hideMark/>
          </w:tcPr>
          <w:p w:rsidR="002E213A" w:rsidRDefault="002E213A">
            <w:pPr>
              <w:spacing w:line="240" w:lineRule="auto"/>
              <w:rPr>
                <w:rFonts w:ascii="Times New Roman" w:hAnsi="Times New Roman"/>
                <w:sz w:val="24"/>
                <w:szCs w:val="24"/>
              </w:rPr>
            </w:pPr>
            <w:r>
              <w:rPr>
                <w:rFonts w:ascii="Times New Roman" w:hAnsi="Times New Roman"/>
                <w:sz w:val="24"/>
                <w:szCs w:val="24"/>
              </w:rPr>
              <w:t xml:space="preserve">2000 ila 2999 KM arasındaki seyahat mesafeleri için: </w:t>
            </w:r>
          </w:p>
        </w:tc>
        <w:tc>
          <w:tcPr>
            <w:tcW w:w="3544" w:type="dxa"/>
            <w:tcBorders>
              <w:top w:val="single" w:sz="4" w:space="0" w:color="auto"/>
              <w:left w:val="single" w:sz="4" w:space="0" w:color="auto"/>
              <w:bottom w:val="single" w:sz="4" w:space="0" w:color="auto"/>
              <w:right w:val="single" w:sz="4" w:space="0" w:color="auto"/>
            </w:tcBorders>
            <w:hideMark/>
          </w:tcPr>
          <w:p w:rsidR="002E213A" w:rsidRDefault="002E213A">
            <w:pPr>
              <w:spacing w:line="240" w:lineRule="auto"/>
              <w:rPr>
                <w:rFonts w:ascii="Times New Roman" w:hAnsi="Times New Roman"/>
                <w:sz w:val="24"/>
                <w:szCs w:val="24"/>
              </w:rPr>
            </w:pPr>
            <w:r>
              <w:rPr>
                <w:rFonts w:ascii="Times New Roman" w:hAnsi="Times New Roman"/>
                <w:sz w:val="24"/>
                <w:szCs w:val="24"/>
              </w:rPr>
              <w:t>Katılımcı başına 360 AVRO</w:t>
            </w:r>
          </w:p>
        </w:tc>
      </w:tr>
      <w:tr w:rsidR="002E213A" w:rsidTr="002E213A">
        <w:trPr>
          <w:trHeight w:val="389"/>
        </w:trPr>
        <w:tc>
          <w:tcPr>
            <w:tcW w:w="5670" w:type="dxa"/>
            <w:tcBorders>
              <w:top w:val="single" w:sz="4" w:space="0" w:color="auto"/>
              <w:left w:val="single" w:sz="4" w:space="0" w:color="auto"/>
              <w:bottom w:val="single" w:sz="4" w:space="0" w:color="auto"/>
              <w:right w:val="single" w:sz="4" w:space="0" w:color="auto"/>
            </w:tcBorders>
            <w:hideMark/>
          </w:tcPr>
          <w:p w:rsidR="002E213A" w:rsidRDefault="002E213A">
            <w:pPr>
              <w:spacing w:line="240" w:lineRule="auto"/>
              <w:rPr>
                <w:rFonts w:ascii="Times New Roman" w:hAnsi="Times New Roman"/>
                <w:sz w:val="24"/>
                <w:szCs w:val="24"/>
              </w:rPr>
            </w:pPr>
            <w:r>
              <w:rPr>
                <w:rFonts w:ascii="Times New Roman" w:hAnsi="Times New Roman"/>
                <w:sz w:val="24"/>
                <w:szCs w:val="24"/>
              </w:rPr>
              <w:t xml:space="preserve">3000 ila 3999 KM arasındaki seyahat mesafeleri için: </w:t>
            </w:r>
          </w:p>
        </w:tc>
        <w:tc>
          <w:tcPr>
            <w:tcW w:w="3544" w:type="dxa"/>
            <w:tcBorders>
              <w:top w:val="single" w:sz="4" w:space="0" w:color="auto"/>
              <w:left w:val="single" w:sz="4" w:space="0" w:color="auto"/>
              <w:bottom w:val="single" w:sz="4" w:space="0" w:color="auto"/>
              <w:right w:val="single" w:sz="4" w:space="0" w:color="auto"/>
            </w:tcBorders>
            <w:hideMark/>
          </w:tcPr>
          <w:p w:rsidR="002E213A" w:rsidRDefault="002E213A">
            <w:pPr>
              <w:spacing w:line="240" w:lineRule="auto"/>
              <w:rPr>
                <w:rFonts w:ascii="Times New Roman" w:hAnsi="Times New Roman"/>
                <w:sz w:val="24"/>
                <w:szCs w:val="24"/>
              </w:rPr>
            </w:pPr>
            <w:r>
              <w:rPr>
                <w:rFonts w:ascii="Times New Roman" w:hAnsi="Times New Roman"/>
                <w:sz w:val="24"/>
                <w:szCs w:val="24"/>
              </w:rPr>
              <w:t xml:space="preserve">Katılımcı başına 530 AVRO </w:t>
            </w:r>
          </w:p>
        </w:tc>
      </w:tr>
      <w:tr w:rsidR="002E213A" w:rsidTr="002E213A">
        <w:trPr>
          <w:trHeight w:val="389"/>
        </w:trPr>
        <w:tc>
          <w:tcPr>
            <w:tcW w:w="5670" w:type="dxa"/>
            <w:tcBorders>
              <w:top w:val="single" w:sz="4" w:space="0" w:color="auto"/>
              <w:left w:val="single" w:sz="4" w:space="0" w:color="auto"/>
              <w:bottom w:val="single" w:sz="4" w:space="0" w:color="auto"/>
              <w:right w:val="single" w:sz="4" w:space="0" w:color="auto"/>
            </w:tcBorders>
            <w:hideMark/>
          </w:tcPr>
          <w:p w:rsidR="002E213A" w:rsidRDefault="002E213A">
            <w:pPr>
              <w:spacing w:line="240" w:lineRule="auto"/>
              <w:rPr>
                <w:rFonts w:ascii="Times New Roman" w:hAnsi="Times New Roman"/>
                <w:sz w:val="24"/>
                <w:szCs w:val="24"/>
              </w:rPr>
            </w:pPr>
            <w:r>
              <w:rPr>
                <w:rFonts w:ascii="Times New Roman" w:hAnsi="Times New Roman"/>
                <w:sz w:val="24"/>
                <w:szCs w:val="24"/>
              </w:rPr>
              <w:t xml:space="preserve">4000 ila 7999 KM arasındaki seyahat mesafeleri için: </w:t>
            </w:r>
          </w:p>
        </w:tc>
        <w:tc>
          <w:tcPr>
            <w:tcW w:w="3544" w:type="dxa"/>
            <w:tcBorders>
              <w:top w:val="single" w:sz="4" w:space="0" w:color="auto"/>
              <w:left w:val="single" w:sz="4" w:space="0" w:color="auto"/>
              <w:bottom w:val="single" w:sz="4" w:space="0" w:color="auto"/>
              <w:right w:val="single" w:sz="4" w:space="0" w:color="auto"/>
            </w:tcBorders>
            <w:hideMark/>
          </w:tcPr>
          <w:p w:rsidR="002E213A" w:rsidRDefault="002E213A">
            <w:pPr>
              <w:spacing w:line="240" w:lineRule="auto"/>
              <w:rPr>
                <w:rFonts w:ascii="Times New Roman" w:hAnsi="Times New Roman"/>
                <w:sz w:val="24"/>
                <w:szCs w:val="24"/>
              </w:rPr>
            </w:pPr>
            <w:r>
              <w:rPr>
                <w:rFonts w:ascii="Times New Roman" w:hAnsi="Times New Roman"/>
                <w:sz w:val="24"/>
                <w:szCs w:val="24"/>
              </w:rPr>
              <w:t>Katılımcı başına 820 AVRO</w:t>
            </w:r>
          </w:p>
        </w:tc>
      </w:tr>
      <w:tr w:rsidR="002E213A" w:rsidTr="002E213A">
        <w:trPr>
          <w:trHeight w:val="389"/>
        </w:trPr>
        <w:tc>
          <w:tcPr>
            <w:tcW w:w="5670" w:type="dxa"/>
            <w:tcBorders>
              <w:top w:val="single" w:sz="4" w:space="0" w:color="auto"/>
              <w:left w:val="single" w:sz="4" w:space="0" w:color="auto"/>
              <w:bottom w:val="single" w:sz="4" w:space="0" w:color="auto"/>
              <w:right w:val="single" w:sz="4" w:space="0" w:color="auto"/>
            </w:tcBorders>
            <w:hideMark/>
          </w:tcPr>
          <w:p w:rsidR="002E213A" w:rsidRDefault="002E213A">
            <w:pPr>
              <w:spacing w:line="240" w:lineRule="auto"/>
              <w:rPr>
                <w:rFonts w:ascii="Times New Roman" w:hAnsi="Times New Roman"/>
                <w:sz w:val="24"/>
                <w:szCs w:val="24"/>
              </w:rPr>
            </w:pPr>
            <w:r>
              <w:rPr>
                <w:rFonts w:ascii="Times New Roman" w:hAnsi="Times New Roman"/>
                <w:sz w:val="24"/>
                <w:szCs w:val="24"/>
              </w:rPr>
              <w:lastRenderedPageBreak/>
              <w:t xml:space="preserve">8000 ya da daha fazla seyahat mesafeleri için: </w:t>
            </w:r>
          </w:p>
        </w:tc>
        <w:tc>
          <w:tcPr>
            <w:tcW w:w="3544" w:type="dxa"/>
            <w:tcBorders>
              <w:top w:val="single" w:sz="4" w:space="0" w:color="auto"/>
              <w:left w:val="single" w:sz="4" w:space="0" w:color="auto"/>
              <w:bottom w:val="single" w:sz="4" w:space="0" w:color="auto"/>
              <w:right w:val="single" w:sz="4" w:space="0" w:color="auto"/>
            </w:tcBorders>
            <w:hideMark/>
          </w:tcPr>
          <w:p w:rsidR="002E213A" w:rsidRDefault="002E213A">
            <w:pPr>
              <w:spacing w:line="240" w:lineRule="auto"/>
              <w:rPr>
                <w:rFonts w:ascii="Times New Roman" w:hAnsi="Times New Roman"/>
                <w:sz w:val="24"/>
                <w:szCs w:val="24"/>
              </w:rPr>
            </w:pPr>
            <w:r>
              <w:rPr>
                <w:rFonts w:ascii="Times New Roman" w:hAnsi="Times New Roman"/>
                <w:sz w:val="24"/>
                <w:szCs w:val="24"/>
              </w:rPr>
              <w:t>Katılımcı başına 1500 AVRO</w:t>
            </w:r>
          </w:p>
        </w:tc>
      </w:tr>
    </w:tbl>
    <w:p w:rsidR="002E213A" w:rsidRDefault="002E213A" w:rsidP="002E213A">
      <w:pPr>
        <w:shd w:val="clear" w:color="auto" w:fill="FFFFFF"/>
        <w:spacing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http://ec.europa.eu/programmes/erasmus-plus/tools/distance_en.htm</w:t>
      </w:r>
    </w:p>
    <w:p w:rsidR="002E213A" w:rsidRDefault="002E213A" w:rsidP="00C27633"/>
    <w:sectPr w:rsidR="002E2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E4E5B"/>
    <w:multiLevelType w:val="multilevel"/>
    <w:tmpl w:val="820E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17199"/>
    <w:multiLevelType w:val="multilevel"/>
    <w:tmpl w:val="B90E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A6895"/>
    <w:multiLevelType w:val="hybridMultilevel"/>
    <w:tmpl w:val="347A824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48A23847"/>
    <w:multiLevelType w:val="multilevel"/>
    <w:tmpl w:val="5A38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E1275"/>
    <w:multiLevelType w:val="multilevel"/>
    <w:tmpl w:val="835C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9333CC"/>
    <w:multiLevelType w:val="multilevel"/>
    <w:tmpl w:val="B5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E84B73"/>
    <w:multiLevelType w:val="multilevel"/>
    <w:tmpl w:val="A080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12D6D"/>
    <w:multiLevelType w:val="hybridMultilevel"/>
    <w:tmpl w:val="C2421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28"/>
    <w:rsid w:val="000146CB"/>
    <w:rsid w:val="00027DBF"/>
    <w:rsid w:val="000D3695"/>
    <w:rsid w:val="00113A89"/>
    <w:rsid w:val="00132B02"/>
    <w:rsid w:val="0018742A"/>
    <w:rsid w:val="001A4E04"/>
    <w:rsid w:val="001A75EE"/>
    <w:rsid w:val="001A7671"/>
    <w:rsid w:val="001D1A9F"/>
    <w:rsid w:val="001D6839"/>
    <w:rsid w:val="001F1B58"/>
    <w:rsid w:val="00243EDB"/>
    <w:rsid w:val="002E213A"/>
    <w:rsid w:val="003276F1"/>
    <w:rsid w:val="00353BC7"/>
    <w:rsid w:val="003F1948"/>
    <w:rsid w:val="00423C95"/>
    <w:rsid w:val="00437DEC"/>
    <w:rsid w:val="004504BE"/>
    <w:rsid w:val="00454075"/>
    <w:rsid w:val="004B1679"/>
    <w:rsid w:val="00520713"/>
    <w:rsid w:val="00521BAF"/>
    <w:rsid w:val="005378FE"/>
    <w:rsid w:val="0057445B"/>
    <w:rsid w:val="005918AE"/>
    <w:rsid w:val="005E0082"/>
    <w:rsid w:val="0063018D"/>
    <w:rsid w:val="007078AD"/>
    <w:rsid w:val="007140F9"/>
    <w:rsid w:val="00737C20"/>
    <w:rsid w:val="0074561C"/>
    <w:rsid w:val="00747C4A"/>
    <w:rsid w:val="007E5993"/>
    <w:rsid w:val="007F09FF"/>
    <w:rsid w:val="007F6295"/>
    <w:rsid w:val="007F6C5E"/>
    <w:rsid w:val="00840082"/>
    <w:rsid w:val="00850968"/>
    <w:rsid w:val="00897CD0"/>
    <w:rsid w:val="008F1AF0"/>
    <w:rsid w:val="00905821"/>
    <w:rsid w:val="00953028"/>
    <w:rsid w:val="009C3C33"/>
    <w:rsid w:val="009D1FFD"/>
    <w:rsid w:val="00A14A0B"/>
    <w:rsid w:val="00A6013F"/>
    <w:rsid w:val="00AC48F9"/>
    <w:rsid w:val="00AC7AB1"/>
    <w:rsid w:val="00B77E34"/>
    <w:rsid w:val="00BA1082"/>
    <w:rsid w:val="00C27633"/>
    <w:rsid w:val="00C53F7B"/>
    <w:rsid w:val="00CB5961"/>
    <w:rsid w:val="00CE51F6"/>
    <w:rsid w:val="00CF2364"/>
    <w:rsid w:val="00D02A4F"/>
    <w:rsid w:val="00D67F3B"/>
    <w:rsid w:val="00D94A71"/>
    <w:rsid w:val="00DC20F7"/>
    <w:rsid w:val="00DF6E00"/>
    <w:rsid w:val="00E063A1"/>
    <w:rsid w:val="00E10D6A"/>
    <w:rsid w:val="00E917BB"/>
    <w:rsid w:val="00EC1C9F"/>
    <w:rsid w:val="00F31F4E"/>
    <w:rsid w:val="00F437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1DE9"/>
  <w15:chartTrackingRefBased/>
  <w15:docId w15:val="{3DBD7D46-9EBE-48B6-8F83-33A64176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0D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0D6A"/>
    <w:rPr>
      <w:rFonts w:ascii="Segoe UI" w:hAnsi="Segoe UI" w:cs="Segoe UI"/>
      <w:sz w:val="18"/>
      <w:szCs w:val="18"/>
    </w:rPr>
  </w:style>
  <w:style w:type="paragraph" w:customStyle="1" w:styleId="Default">
    <w:name w:val="Default"/>
    <w:rsid w:val="00A6013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4561C"/>
    <w:pPr>
      <w:ind w:left="720"/>
      <w:contextualSpacing/>
    </w:pPr>
  </w:style>
  <w:style w:type="character" w:styleId="Kpr">
    <w:name w:val="Hyperlink"/>
    <w:basedOn w:val="VarsaylanParagrafYazTipi"/>
    <w:uiPriority w:val="99"/>
    <w:semiHidden/>
    <w:unhideWhenUsed/>
    <w:rsid w:val="00520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38106">
      <w:bodyDiv w:val="1"/>
      <w:marLeft w:val="0"/>
      <w:marRight w:val="0"/>
      <w:marTop w:val="0"/>
      <w:marBottom w:val="0"/>
      <w:divBdr>
        <w:top w:val="none" w:sz="0" w:space="0" w:color="auto"/>
        <w:left w:val="none" w:sz="0" w:space="0" w:color="auto"/>
        <w:bottom w:val="none" w:sz="0" w:space="0" w:color="auto"/>
        <w:right w:val="none" w:sz="0" w:space="0" w:color="auto"/>
      </w:divBdr>
    </w:div>
    <w:div w:id="555699457">
      <w:bodyDiv w:val="1"/>
      <w:marLeft w:val="0"/>
      <w:marRight w:val="0"/>
      <w:marTop w:val="0"/>
      <w:marBottom w:val="0"/>
      <w:divBdr>
        <w:top w:val="none" w:sz="0" w:space="0" w:color="auto"/>
        <w:left w:val="none" w:sz="0" w:space="0" w:color="auto"/>
        <w:bottom w:val="none" w:sz="0" w:space="0" w:color="auto"/>
        <w:right w:val="none" w:sz="0" w:space="0" w:color="auto"/>
      </w:divBdr>
    </w:div>
    <w:div w:id="1289165711">
      <w:bodyDiv w:val="1"/>
      <w:marLeft w:val="0"/>
      <w:marRight w:val="0"/>
      <w:marTop w:val="0"/>
      <w:marBottom w:val="0"/>
      <w:divBdr>
        <w:top w:val="none" w:sz="0" w:space="0" w:color="auto"/>
        <w:left w:val="none" w:sz="0" w:space="0" w:color="auto"/>
        <w:bottom w:val="none" w:sz="0" w:space="0" w:color="auto"/>
        <w:right w:val="none" w:sz="0" w:space="0" w:color="auto"/>
      </w:divBdr>
      <w:divsChild>
        <w:div w:id="776483819">
          <w:marLeft w:val="0"/>
          <w:marRight w:val="0"/>
          <w:marTop w:val="0"/>
          <w:marBottom w:val="0"/>
          <w:divBdr>
            <w:top w:val="none" w:sz="0" w:space="0" w:color="auto"/>
            <w:left w:val="none" w:sz="0" w:space="0" w:color="auto"/>
            <w:bottom w:val="none" w:sz="0" w:space="0" w:color="auto"/>
            <w:right w:val="none" w:sz="0" w:space="0" w:color="auto"/>
          </w:divBdr>
          <w:divsChild>
            <w:div w:id="656228411">
              <w:marLeft w:val="0"/>
              <w:marRight w:val="0"/>
              <w:marTop w:val="0"/>
              <w:marBottom w:val="0"/>
              <w:divBdr>
                <w:top w:val="none" w:sz="0" w:space="0" w:color="auto"/>
                <w:left w:val="none" w:sz="0" w:space="0" w:color="auto"/>
                <w:bottom w:val="none" w:sz="0" w:space="0" w:color="auto"/>
                <w:right w:val="none" w:sz="0" w:space="0" w:color="auto"/>
              </w:divBdr>
              <w:divsChild>
                <w:div w:id="1491796419">
                  <w:marLeft w:val="0"/>
                  <w:marRight w:val="0"/>
                  <w:marTop w:val="0"/>
                  <w:marBottom w:val="0"/>
                  <w:divBdr>
                    <w:top w:val="none" w:sz="0" w:space="0" w:color="auto"/>
                    <w:left w:val="none" w:sz="0" w:space="0" w:color="auto"/>
                    <w:bottom w:val="none" w:sz="0" w:space="0" w:color="auto"/>
                    <w:right w:val="none" w:sz="0" w:space="0" w:color="auto"/>
                  </w:divBdr>
                  <w:divsChild>
                    <w:div w:id="5782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72494">
      <w:bodyDiv w:val="1"/>
      <w:marLeft w:val="0"/>
      <w:marRight w:val="0"/>
      <w:marTop w:val="0"/>
      <w:marBottom w:val="0"/>
      <w:divBdr>
        <w:top w:val="none" w:sz="0" w:space="0" w:color="auto"/>
        <w:left w:val="none" w:sz="0" w:space="0" w:color="auto"/>
        <w:bottom w:val="none" w:sz="0" w:space="0" w:color="auto"/>
        <w:right w:val="none" w:sz="0" w:space="0" w:color="auto"/>
      </w:divBdr>
      <w:divsChild>
        <w:div w:id="203981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rasmus.istanbul.edu.tr/tr/content/personel-hareketliligi/personel-egitimi-al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6569-5981-437B-B5AE-FEDF30E6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1018</Words>
  <Characters>5805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12</cp:revision>
  <cp:lastPrinted>2016-03-11T14:27:00Z</cp:lastPrinted>
  <dcterms:created xsi:type="dcterms:W3CDTF">2019-10-08T11:02:00Z</dcterms:created>
  <dcterms:modified xsi:type="dcterms:W3CDTF">2019-11-11T06:59:00Z</dcterms:modified>
</cp:coreProperties>
</file>