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AB7" w:rsidRDefault="00787AB7">
      <w:bookmarkStart w:id="0" w:name="_GoBack"/>
      <w:bookmarkEnd w:id="0"/>
    </w:p>
    <w:p w:rsidR="007F7855" w:rsidRDefault="00F35562" w:rsidP="005F19C2">
      <w:pPr>
        <w:ind w:firstLine="708"/>
      </w:pPr>
      <w:r>
        <w:t xml:space="preserve">İngilizce yazılmış adli belgeler üzerinde mesleki yeterlilik testlerinin yıllardır uygulandığı bilinmektedir.  Latin alfabesine dayanan diller için bu testleri başarmak yeterli görülmektedir. </w:t>
      </w:r>
      <w:r w:rsidR="001F5565">
        <w:t xml:space="preserve">Çin, Arap, Kiril, Yunan ve diğer birçok başka alfabeye dayalı </w:t>
      </w:r>
      <w:r>
        <w:t xml:space="preserve">dillerde </w:t>
      </w:r>
      <w:r w:rsidR="002E2095">
        <w:t xml:space="preserve">de </w:t>
      </w:r>
      <w:r>
        <w:t>yeterlilik testleri</w:t>
      </w:r>
      <w:r w:rsidR="002E2095">
        <w:t xml:space="preserve">nin yapılması gerekmektedir. </w:t>
      </w:r>
      <w:r w:rsidR="00610B43">
        <w:t>Dünya genelinde 1,3 milyar</w:t>
      </w:r>
      <w:r w:rsidR="002E2095">
        <w:t xml:space="preserve"> kişinin kullandığı </w:t>
      </w:r>
      <w:r w:rsidR="00610B43">
        <w:t>Çin</w:t>
      </w:r>
      <w:r w:rsidR="002E2095">
        <w:t xml:space="preserve"> dilinde de buna ihtiyaç olduğu </w:t>
      </w:r>
      <w:proofErr w:type="gramStart"/>
      <w:r w:rsidR="002E2095">
        <w:t>aşikardır</w:t>
      </w:r>
      <w:proofErr w:type="gramEnd"/>
      <w:r w:rsidR="002E2095">
        <w:t>.</w:t>
      </w:r>
      <w:r w:rsidR="007F7855">
        <w:t xml:space="preserve"> </w:t>
      </w:r>
    </w:p>
    <w:p w:rsidR="00610B43" w:rsidRDefault="002E2095" w:rsidP="005F19C2">
      <w:pPr>
        <w:ind w:firstLine="708"/>
      </w:pPr>
      <w:r>
        <w:t xml:space="preserve"> </w:t>
      </w:r>
      <w:r w:rsidR="00787AB7">
        <w:t xml:space="preserve">Hong Kong Devlet Laboratuvarı tarafından </w:t>
      </w:r>
      <w:r w:rsidR="000A05FC">
        <w:t>Çin alfabesini ve dilini bilmeyen Adli Belge İnceleme uzmanlarına yönelik yeterlilik testi düzenlenmiştir. Bu organizasyonun amacı belge inceleme laboratuvar</w:t>
      </w:r>
      <w:r w:rsidR="00123703">
        <w:t>ların</w:t>
      </w:r>
      <w:r w:rsidR="000A05FC">
        <w:t>da Çince bilen uzman bulunmayan diğer ülke</w:t>
      </w:r>
      <w:r w:rsidR="005F19C2">
        <w:t>lerin</w:t>
      </w:r>
      <w:r w:rsidR="000A05FC">
        <w:t xml:space="preserve"> devlet laboratuvarlarının analitik kapasitesinin ölçülmesi</w:t>
      </w:r>
      <w:r w:rsidR="005F19C2">
        <w:t>dir. Böylece bu ülkelerde</w:t>
      </w:r>
      <w:r w:rsidR="000A05FC">
        <w:t xml:space="preserve"> Çince bir belge</w:t>
      </w:r>
      <w:r w:rsidR="005F19C2">
        <w:t>nin</w:t>
      </w:r>
      <w:r w:rsidR="000A05FC">
        <w:t xml:space="preserve"> incele</w:t>
      </w:r>
      <w:r w:rsidR="005F19C2">
        <w:t>n</w:t>
      </w:r>
      <w:r w:rsidR="000A05FC">
        <w:t>me</w:t>
      </w:r>
      <w:r w:rsidR="005F19C2">
        <w:t xml:space="preserve">si söz konusu olduğunda o laboratuvarın </w:t>
      </w:r>
      <w:r w:rsidR="000A05FC">
        <w:t xml:space="preserve">bilimsel </w:t>
      </w:r>
      <w:r w:rsidR="005F19C2">
        <w:t>yeterliliği önceden</w:t>
      </w:r>
      <w:r w:rsidR="000A05FC">
        <w:t xml:space="preserve"> ölç</w:t>
      </w:r>
      <w:r w:rsidR="005F19C2">
        <w:t>ülmüş olacaktır.</w:t>
      </w:r>
      <w:r w:rsidR="000A05FC">
        <w:t xml:space="preserve"> </w:t>
      </w:r>
      <w:r w:rsidR="00610B43">
        <w:t>Çünkü 1,3 milyar Çince konuşan nüfusun 80 milyona yakını ülke dışında yaşamaktadır.</w:t>
      </w:r>
    </w:p>
    <w:p w:rsidR="00AB7B0E" w:rsidRDefault="00610B43" w:rsidP="005F19C2">
      <w:pPr>
        <w:ind w:firstLine="708"/>
      </w:pPr>
      <w:r>
        <w:t xml:space="preserve"> </w:t>
      </w:r>
      <w:r w:rsidR="000A05FC">
        <w:t xml:space="preserve">Yeterlilik testine </w:t>
      </w:r>
      <w:r w:rsidR="00C16328">
        <w:t>bir</w:t>
      </w:r>
      <w:r w:rsidR="005F19C2">
        <w:t>çok</w:t>
      </w:r>
      <w:r w:rsidR="000A05FC">
        <w:t xml:space="preserve"> ülkeden devlet laboratuvarları davet edilmiş olup İstanbul Üniversitesi Adli Tıp Enstitüsü Müdürü Prof. Dr. Faruk Aşıcıoğlu Adli Tıp Enstitüsü adına </w:t>
      </w:r>
      <w:r w:rsidR="005F19C2">
        <w:t xml:space="preserve">bu sürece </w:t>
      </w:r>
      <w:r w:rsidR="00483FBD">
        <w:t>katılmıştır</w:t>
      </w:r>
      <w:r w:rsidR="005F19C2">
        <w:t xml:space="preserve">. </w:t>
      </w:r>
      <w:r w:rsidR="00AB7B0E">
        <w:t>Gizliliğin temini ve testi başaramayan laboratuvarların deşifre olmaması amacı ile laboratuvarlara kod numarası verilmiş olup İstanbul Üniversitesi Adli Tıp Enstitüsü CHSPT-12 kodu ile yeterlilik testine katılmıştır.</w:t>
      </w:r>
    </w:p>
    <w:p w:rsidR="00883D67" w:rsidRDefault="00BD0BE4" w:rsidP="005F19C2">
      <w:pPr>
        <w:ind w:firstLine="708"/>
      </w:pPr>
      <w:r>
        <w:t>İncelenmesi istenen belge</w:t>
      </w:r>
      <w:r w:rsidR="00483FBD">
        <w:t xml:space="preserve">, senaryo gereği </w:t>
      </w:r>
      <w:r w:rsidR="00883D67">
        <w:t>Hong Kong Devlet Adli Belge Laboratuvarı’nda</w:t>
      </w:r>
      <w:r w:rsidR="00483FBD">
        <w:t xml:space="preserve"> oluşturulmuş</w:t>
      </w:r>
      <w:r>
        <w:t xml:space="preserve"> yazı ve imza içeren bir intihar notudur</w:t>
      </w:r>
      <w:r w:rsidR="00883D67">
        <w:t xml:space="preserve"> (</w:t>
      </w:r>
      <w:r w:rsidR="00533645">
        <w:t>Fotoğraf-</w:t>
      </w:r>
      <w:r w:rsidR="001046DC">
        <w:t xml:space="preserve"> Q</w:t>
      </w:r>
      <w:r w:rsidR="00883D67">
        <w:t>1)</w:t>
      </w:r>
      <w:r>
        <w:t xml:space="preserve">. </w:t>
      </w:r>
    </w:p>
    <w:p w:rsidR="00C16328" w:rsidRDefault="00C16328" w:rsidP="005F19C2">
      <w:pPr>
        <w:ind w:firstLine="708"/>
      </w:pPr>
    </w:p>
    <w:p w:rsidR="00533645" w:rsidRDefault="00533645" w:rsidP="00883D67">
      <w:pPr>
        <w:ind w:firstLine="708"/>
      </w:pPr>
    </w:p>
    <w:p w:rsidR="00533645" w:rsidRDefault="00533645" w:rsidP="00883D67">
      <w:pPr>
        <w:ind w:firstLine="708"/>
      </w:pPr>
      <w:r>
        <w:rPr>
          <w:noProof/>
          <w:lang w:eastAsia="tr-TR"/>
        </w:rPr>
        <w:lastRenderedPageBreak/>
        <w:drawing>
          <wp:inline distT="0" distB="0" distL="0" distR="0">
            <wp:extent cx="29210" cy="2222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 cy="22225"/>
                    </a:xfrm>
                    <a:prstGeom prst="rect">
                      <a:avLst/>
                    </a:prstGeom>
                    <a:noFill/>
                    <a:ln>
                      <a:noFill/>
                    </a:ln>
                  </pic:spPr>
                </pic:pic>
              </a:graphicData>
            </a:graphic>
          </wp:inline>
        </w:drawing>
      </w:r>
      <w:r w:rsidRPr="00533645">
        <w:t xml:space="preserve"> </w:t>
      </w:r>
      <w:r>
        <w:rPr>
          <w:noProof/>
          <w:lang w:eastAsia="tr-TR"/>
        </w:rPr>
        <w:drawing>
          <wp:inline distT="0" distB="0" distL="0" distR="0">
            <wp:extent cx="29210" cy="222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 cy="22225"/>
                    </a:xfrm>
                    <a:prstGeom prst="rect">
                      <a:avLst/>
                    </a:prstGeom>
                    <a:noFill/>
                    <a:ln>
                      <a:noFill/>
                    </a:ln>
                  </pic:spPr>
                </pic:pic>
              </a:graphicData>
            </a:graphic>
          </wp:inline>
        </w:drawing>
      </w:r>
      <w:r w:rsidRPr="00533645">
        <w:t xml:space="preserve"> </w:t>
      </w:r>
      <w:r>
        <w:rPr>
          <w:noProof/>
          <w:lang w:eastAsia="tr-TR"/>
        </w:rPr>
        <w:drawing>
          <wp:inline distT="0" distB="0" distL="0" distR="0">
            <wp:extent cx="29210" cy="22225"/>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10" cy="22225"/>
                    </a:xfrm>
                    <a:prstGeom prst="rect">
                      <a:avLst/>
                    </a:prstGeom>
                    <a:noFill/>
                    <a:ln>
                      <a:noFill/>
                    </a:ln>
                  </pic:spPr>
                </pic:pic>
              </a:graphicData>
            </a:graphic>
          </wp:inline>
        </w:drawing>
      </w:r>
      <w:r w:rsidRPr="00533645">
        <w:t xml:space="preserve"> </w:t>
      </w:r>
      <w:r>
        <w:rPr>
          <w:noProof/>
          <w:lang w:eastAsia="tr-TR"/>
        </w:rPr>
        <w:drawing>
          <wp:inline distT="0" distB="0" distL="0" distR="0">
            <wp:extent cx="3635654" cy="5093889"/>
            <wp:effectExtent l="0" t="0" r="3175"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5621" cy="5093843"/>
                    </a:xfrm>
                    <a:prstGeom prst="rect">
                      <a:avLst/>
                    </a:prstGeom>
                    <a:noFill/>
                    <a:ln>
                      <a:noFill/>
                    </a:ln>
                  </pic:spPr>
                </pic:pic>
              </a:graphicData>
            </a:graphic>
          </wp:inline>
        </w:drawing>
      </w:r>
    </w:p>
    <w:p w:rsidR="00883D67" w:rsidRDefault="00883D67" w:rsidP="00883D67">
      <w:pPr>
        <w:ind w:firstLine="708"/>
      </w:pPr>
      <w:r>
        <w:t xml:space="preserve">Notu yazması muhtemel iki kişiden birisi senaryo gereği ölen kişi, diğeri ise bireyi intihara sürükleyen olaya </w:t>
      </w:r>
      <w:proofErr w:type="gramStart"/>
      <w:r>
        <w:t>dahil</w:t>
      </w:r>
      <w:proofErr w:type="gramEnd"/>
      <w:r>
        <w:t xml:space="preserve"> olan bir başka bireydir. Karşılaştırma belgesi olarak ölen şahsın evvelce yazmış olduğu yazılar ile diğer şahsa ait eski yazılar ve hayatta olması nedeni ile intihar notu içeriğinin dikte ettirilmesi sureti ile yazdırılan </w:t>
      </w:r>
      <w:proofErr w:type="spellStart"/>
      <w:r>
        <w:t>istiktab</w:t>
      </w:r>
      <w:proofErr w:type="spellEnd"/>
      <w:r>
        <w:t xml:space="preserve"> tutana</w:t>
      </w:r>
      <w:r w:rsidR="00B1343D">
        <w:t>kları</w:t>
      </w:r>
      <w:r>
        <w:t xml:space="preserve"> gönderilmiştir. Yaklaşık altı ayı bulan süreç sonrasında bazı laboratuvarlar süreçten çekilerek test materyalini yanıtlamamıştır. Teste devam eden bazı laboratuvarlar ise test materyalinde yer alan yazı ve imzanın aidiyetini tespit edemediklerini belirtmişlerdir. </w:t>
      </w:r>
      <w:r w:rsidR="001046DC">
        <w:t>Diğer bazı laboratuvarlar tarafından bildirilen yanlış pozitif ve yanlış negatif sonuçlar ise başarısız olarak değerlendirilmiştir.</w:t>
      </w:r>
    </w:p>
    <w:p w:rsidR="00123703" w:rsidRDefault="00B1343D" w:rsidP="005F19C2">
      <w:pPr>
        <w:ind w:firstLine="708"/>
      </w:pPr>
      <w:r>
        <w:t xml:space="preserve">Gerçekte </w:t>
      </w:r>
      <w:r w:rsidR="00123703">
        <w:t xml:space="preserve">uzmanı yanıltmak amacı ile </w:t>
      </w:r>
      <w:r>
        <w:t xml:space="preserve">inceleme konusu </w:t>
      </w:r>
      <w:r w:rsidR="001046DC">
        <w:t xml:space="preserve">intihar notunun ilk iki satırı </w:t>
      </w:r>
      <w:r w:rsidR="00533645">
        <w:t>intihar ederek</w:t>
      </w:r>
      <w:r w:rsidR="001046DC">
        <w:t xml:space="preserve"> ölen şahıs, 3. ve 4. </w:t>
      </w:r>
      <w:r w:rsidR="006922EC">
        <w:t>s</w:t>
      </w:r>
      <w:r w:rsidR="001046DC">
        <w:t xml:space="preserve">atırı </w:t>
      </w:r>
      <w:r w:rsidR="00533645">
        <w:t>ise bireyi intihara sürükl</w:t>
      </w:r>
      <w:r>
        <w:t xml:space="preserve">eyen olaya </w:t>
      </w:r>
      <w:proofErr w:type="gramStart"/>
      <w:r>
        <w:t>dahil</w:t>
      </w:r>
      <w:proofErr w:type="gramEnd"/>
      <w:r>
        <w:t xml:space="preserve"> olan diğer şahıs tarafından yazılmıştır. İntihar notunu imzalayan kişi de bu </w:t>
      </w:r>
      <w:r w:rsidR="006922EC">
        <w:t xml:space="preserve">ikinci </w:t>
      </w:r>
      <w:r>
        <w:t>şahıstır.</w:t>
      </w:r>
      <w:r w:rsidR="006922EC">
        <w:t xml:space="preserve"> Söz konusu doğru yanıtları “eli ürünüdür” şeklinde rapor etmeyip  “muhtemelen eli ürünüdür” şeklinde rapor eden laboratuvarların verdikleri sonuçlarda kabul edilebilir bulunmuştur.  </w:t>
      </w:r>
      <w:r>
        <w:t xml:space="preserve"> </w:t>
      </w:r>
      <w:r w:rsidR="006922EC">
        <w:t>İstanbul Üniversitesi Adli Tıp Enstitüsü</w:t>
      </w:r>
      <w:r w:rsidR="00D672C6">
        <w:t xml:space="preserve">nün sonuçları </w:t>
      </w:r>
      <w:r w:rsidR="00AB7B0E">
        <w:t xml:space="preserve">doğru ve </w:t>
      </w:r>
      <w:r w:rsidR="006922EC">
        <w:t>“eli ürünüdür” şeklinde</w:t>
      </w:r>
      <w:r w:rsidR="00AB7B0E">
        <w:t xml:space="preserve"> rapor edilmişt</w:t>
      </w:r>
      <w:r w:rsidR="006922EC">
        <w:t>ir</w:t>
      </w:r>
      <w:r w:rsidR="00AB7B0E">
        <w:t xml:space="preserve"> (CHSPT-12 İstanbul Üniversitesi Adli Tıp Enstitüsü’nün kodudur)</w:t>
      </w:r>
      <w:r w:rsidR="006922EC">
        <w:t>.</w:t>
      </w:r>
    </w:p>
    <w:p w:rsidR="00883D67" w:rsidRDefault="006922EC" w:rsidP="00123703">
      <w:r>
        <w:lastRenderedPageBreak/>
        <w:t xml:space="preserve"> </w:t>
      </w:r>
      <w:r w:rsidR="00123703">
        <w:rPr>
          <w:noProof/>
          <w:lang w:eastAsia="tr-TR"/>
        </w:rPr>
        <w:drawing>
          <wp:inline distT="0" distB="0" distL="0" distR="0">
            <wp:extent cx="5760720" cy="4263012"/>
            <wp:effectExtent l="0" t="0" r="0" b="444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263012"/>
                    </a:xfrm>
                    <a:prstGeom prst="rect">
                      <a:avLst/>
                    </a:prstGeom>
                    <a:noFill/>
                    <a:ln>
                      <a:noFill/>
                    </a:ln>
                  </pic:spPr>
                </pic:pic>
              </a:graphicData>
            </a:graphic>
          </wp:inline>
        </w:drawing>
      </w:r>
    </w:p>
    <w:sectPr w:rsidR="00883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AB7"/>
    <w:rsid w:val="00011AD4"/>
    <w:rsid w:val="000A05FC"/>
    <w:rsid w:val="001046DC"/>
    <w:rsid w:val="00123703"/>
    <w:rsid w:val="001E0BCA"/>
    <w:rsid w:val="001F5565"/>
    <w:rsid w:val="002E2095"/>
    <w:rsid w:val="00483FBD"/>
    <w:rsid w:val="004D7B7C"/>
    <w:rsid w:val="00533645"/>
    <w:rsid w:val="005F19C2"/>
    <w:rsid w:val="00610B43"/>
    <w:rsid w:val="006922EC"/>
    <w:rsid w:val="007533AD"/>
    <w:rsid w:val="00787AB7"/>
    <w:rsid w:val="007F7855"/>
    <w:rsid w:val="008509BD"/>
    <w:rsid w:val="00883D67"/>
    <w:rsid w:val="00AB7B0E"/>
    <w:rsid w:val="00B1343D"/>
    <w:rsid w:val="00BD0BE4"/>
    <w:rsid w:val="00C16328"/>
    <w:rsid w:val="00D54F32"/>
    <w:rsid w:val="00D672C6"/>
    <w:rsid w:val="00DD2603"/>
    <w:rsid w:val="00F35562"/>
    <w:rsid w:val="00FC0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108E0E-6B61-4A6E-A206-390F18FD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83D6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83D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433</Words>
  <Characters>2469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BHI-1</cp:lastModifiedBy>
  <cp:revision>11</cp:revision>
  <dcterms:created xsi:type="dcterms:W3CDTF">2018-05-08T16:29:00Z</dcterms:created>
  <dcterms:modified xsi:type="dcterms:W3CDTF">2018-05-09T14:06:00Z</dcterms:modified>
</cp:coreProperties>
</file>