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B55DE" w14:textId="3FDFCA0E" w:rsidR="000A12C1" w:rsidRDefault="00081BB6" w:rsidP="000A12C1">
      <w:pPr>
        <w:rPr>
          <w:rFonts w:ascii="Times New Roman" w:hAnsi="Times New Roman" w:cs="Times New Roman"/>
          <w:sz w:val="28"/>
          <w:szCs w:val="28"/>
        </w:rPr>
      </w:pPr>
      <w:r>
        <w:rPr>
          <w:rFonts w:ascii="Times New Roman" w:hAnsi="Times New Roman" w:cs="Times New Roman"/>
          <w:b/>
          <w:sz w:val="28"/>
          <w:szCs w:val="28"/>
        </w:rPr>
        <w:t xml:space="preserve">D. 13.D </w:t>
      </w:r>
      <w:r w:rsidR="000A12C1">
        <w:rPr>
          <w:rFonts w:ascii="Times New Roman" w:hAnsi="Times New Roman" w:cs="Times New Roman"/>
          <w:sz w:val="28"/>
          <w:szCs w:val="28"/>
        </w:rPr>
        <w:t xml:space="preserve"> </w:t>
      </w:r>
      <w:r>
        <w:rPr>
          <w:rFonts w:ascii="Times New Roman" w:hAnsi="Times New Roman" w:cs="Times New Roman"/>
          <w:b/>
          <w:sz w:val="28"/>
          <w:szCs w:val="28"/>
        </w:rPr>
        <w:t>Esas</w:t>
      </w:r>
      <w:r w:rsidR="000A12C1" w:rsidRPr="007458A8">
        <w:rPr>
          <w:rFonts w:ascii="Times New Roman" w:hAnsi="Times New Roman" w:cs="Times New Roman"/>
          <w:sz w:val="28"/>
          <w:szCs w:val="28"/>
        </w:rPr>
        <w:t>: 2016 / 4830</w:t>
      </w:r>
      <w:r w:rsidR="000A12C1">
        <w:rPr>
          <w:rFonts w:ascii="Times New Roman" w:hAnsi="Times New Roman" w:cs="Times New Roman"/>
          <w:sz w:val="28"/>
          <w:szCs w:val="28"/>
        </w:rPr>
        <w:t xml:space="preserve"> </w:t>
      </w:r>
      <w:r>
        <w:rPr>
          <w:rFonts w:ascii="Times New Roman" w:hAnsi="Times New Roman" w:cs="Times New Roman"/>
          <w:b/>
          <w:sz w:val="28"/>
          <w:szCs w:val="28"/>
        </w:rPr>
        <w:t>Karar</w:t>
      </w:r>
      <w:r w:rsidR="000A12C1" w:rsidRPr="007458A8">
        <w:rPr>
          <w:rFonts w:ascii="Times New Roman" w:hAnsi="Times New Roman" w:cs="Times New Roman"/>
          <w:sz w:val="28"/>
          <w:szCs w:val="28"/>
        </w:rPr>
        <w:t>: 2017 / 385</w:t>
      </w:r>
      <w:r w:rsidR="000A12C1">
        <w:rPr>
          <w:rFonts w:ascii="Times New Roman" w:hAnsi="Times New Roman" w:cs="Times New Roman"/>
          <w:sz w:val="28"/>
          <w:szCs w:val="28"/>
        </w:rPr>
        <w:t xml:space="preserve"> </w:t>
      </w:r>
      <w:r w:rsidR="000A12C1" w:rsidRPr="007458A8">
        <w:rPr>
          <w:rFonts w:ascii="Times New Roman" w:hAnsi="Times New Roman" w:cs="Times New Roman"/>
          <w:b/>
          <w:sz w:val="28"/>
          <w:szCs w:val="28"/>
        </w:rPr>
        <w:t>Karar Tarihi</w:t>
      </w:r>
      <w:r w:rsidR="000A12C1" w:rsidRPr="007458A8">
        <w:rPr>
          <w:rFonts w:ascii="Times New Roman" w:hAnsi="Times New Roman" w:cs="Times New Roman"/>
          <w:sz w:val="28"/>
          <w:szCs w:val="28"/>
        </w:rPr>
        <w:t>: 16.02.2017</w:t>
      </w:r>
    </w:p>
    <w:p w14:paraId="310A1CB6" w14:textId="77777777" w:rsidR="002A316E" w:rsidRPr="002A316E" w:rsidRDefault="002A316E" w:rsidP="000A12C1">
      <w:pPr>
        <w:rPr>
          <w:rFonts w:ascii="Times New Roman" w:hAnsi="Times New Roman" w:cs="Times New Roman"/>
          <w:i/>
          <w:sz w:val="28"/>
          <w:szCs w:val="28"/>
        </w:rPr>
      </w:pPr>
      <w:r w:rsidRPr="00823E4C">
        <w:rPr>
          <w:rFonts w:ascii="Times New Roman" w:hAnsi="Times New Roman" w:cs="Times New Roman"/>
          <w:sz w:val="28"/>
          <w:szCs w:val="28"/>
          <w:highlight w:val="yellow"/>
        </w:rPr>
        <w:sym w:font="Wingdings" w:char="F0E0"/>
      </w:r>
      <w:r w:rsidRPr="00823E4C">
        <w:rPr>
          <w:rFonts w:ascii="Times New Roman" w:hAnsi="Times New Roman" w:cs="Times New Roman"/>
          <w:sz w:val="28"/>
          <w:szCs w:val="28"/>
          <w:highlight w:val="yellow"/>
        </w:rPr>
        <w:t xml:space="preserve"> </w:t>
      </w:r>
      <w:r w:rsidRPr="00823E4C">
        <w:rPr>
          <w:rFonts w:ascii="Times New Roman" w:hAnsi="Times New Roman" w:cs="Times New Roman"/>
          <w:i/>
          <w:sz w:val="28"/>
          <w:szCs w:val="28"/>
          <w:highlight w:val="yellow"/>
        </w:rPr>
        <w:t>İhaleden hakları haleldar olan 3. Kişilerin dava açma süresi bakımından 20/A’ya tabi olup olmadıkları hk.</w:t>
      </w:r>
    </w:p>
    <w:p w14:paraId="6BFC3DB8" w14:textId="77777777" w:rsidR="000A12C1" w:rsidRPr="007458A8" w:rsidRDefault="000A12C1" w:rsidP="000A12C1">
      <w:pPr>
        <w:jc w:val="both"/>
        <w:rPr>
          <w:rFonts w:ascii="Times New Roman" w:hAnsi="Times New Roman" w:cs="Times New Roman"/>
          <w:sz w:val="24"/>
          <w:szCs w:val="24"/>
        </w:rPr>
      </w:pPr>
      <w:r w:rsidRPr="007458A8">
        <w:rPr>
          <w:rFonts w:ascii="Times New Roman" w:hAnsi="Times New Roman" w:cs="Times New Roman"/>
          <w:sz w:val="24"/>
          <w:szCs w:val="24"/>
        </w:rPr>
        <w:t>İstemin Özeti : İzmir 2. İdare Mahkemesi'nin 26.10.2016 tarih ve E:2016/1479, K:2016/1126 sayılı kararının; ihaleye katılma amacı gütmedikleri ve istekli sıfatını taşımadıkları, ihaleden hakları haleldar olan 3. kişi konumunda oldukları, 2577 sayılı Kanun'un 20/A maddesinin ihale usulü ile ilgili ve ihalenin taraflarına yönelik bir düzenleme olduğu, teleferiğin inşası ile tarihi ve doğal dokuya zarar verileceği ileri sürülerek bozulması istenilmektedir.</w:t>
      </w:r>
    </w:p>
    <w:p w14:paraId="46D8A03F" w14:textId="77777777" w:rsidR="000A12C1" w:rsidRPr="007458A8" w:rsidRDefault="000A12C1" w:rsidP="000A12C1">
      <w:pPr>
        <w:jc w:val="both"/>
        <w:rPr>
          <w:rFonts w:ascii="Times New Roman" w:hAnsi="Times New Roman" w:cs="Times New Roman"/>
          <w:sz w:val="24"/>
          <w:szCs w:val="24"/>
        </w:rPr>
      </w:pPr>
      <w:r w:rsidRPr="007458A8">
        <w:rPr>
          <w:rFonts w:ascii="Times New Roman" w:hAnsi="Times New Roman" w:cs="Times New Roman"/>
          <w:sz w:val="24"/>
          <w:szCs w:val="24"/>
        </w:rPr>
        <w:t>Savunmanın Özeti : Temyiz isteminin reddi ile usul ve yasaya uygun olan İdare Mahkemesi kararının onanması gerektiği savunulmaktadır.</w:t>
      </w:r>
    </w:p>
    <w:p w14:paraId="7F887A02" w14:textId="77777777" w:rsidR="000A12C1" w:rsidRPr="007458A8" w:rsidRDefault="000A12C1" w:rsidP="000A12C1">
      <w:pPr>
        <w:jc w:val="both"/>
        <w:rPr>
          <w:rFonts w:ascii="Times New Roman" w:hAnsi="Times New Roman" w:cs="Times New Roman"/>
          <w:sz w:val="24"/>
          <w:szCs w:val="24"/>
        </w:rPr>
      </w:pPr>
      <w:r w:rsidRPr="007458A8">
        <w:rPr>
          <w:rFonts w:ascii="Times New Roman" w:hAnsi="Times New Roman" w:cs="Times New Roman"/>
          <w:sz w:val="24"/>
          <w:szCs w:val="24"/>
        </w:rPr>
        <w:t>Danıştay Tetkik Hâkimi ... Düşüncesi : Temyiz isteminin reddi ile Mahkeme kararının onanması gerektiği düşünülmektedir.</w:t>
      </w:r>
    </w:p>
    <w:p w14:paraId="31BD98DC" w14:textId="77777777" w:rsidR="000A12C1" w:rsidRPr="007458A8" w:rsidRDefault="000A12C1" w:rsidP="000A12C1">
      <w:pPr>
        <w:jc w:val="both"/>
        <w:rPr>
          <w:rFonts w:ascii="Times New Roman" w:hAnsi="Times New Roman" w:cs="Times New Roman"/>
          <w:b/>
          <w:sz w:val="24"/>
          <w:szCs w:val="24"/>
        </w:rPr>
      </w:pPr>
      <w:r w:rsidRPr="007458A8">
        <w:rPr>
          <w:rFonts w:ascii="Times New Roman" w:hAnsi="Times New Roman" w:cs="Times New Roman"/>
          <w:b/>
          <w:sz w:val="24"/>
          <w:szCs w:val="24"/>
        </w:rPr>
        <w:t>TÜRK MİLLETİ ADINA</w:t>
      </w:r>
    </w:p>
    <w:p w14:paraId="519E0CC2" w14:textId="77777777" w:rsidR="000A12C1" w:rsidRPr="007458A8" w:rsidRDefault="000A12C1" w:rsidP="000A12C1">
      <w:pPr>
        <w:jc w:val="both"/>
        <w:rPr>
          <w:rFonts w:ascii="Times New Roman" w:hAnsi="Times New Roman" w:cs="Times New Roman"/>
          <w:sz w:val="24"/>
          <w:szCs w:val="24"/>
        </w:rPr>
      </w:pPr>
      <w:r w:rsidRPr="007458A8">
        <w:rPr>
          <w:rFonts w:ascii="Times New Roman" w:hAnsi="Times New Roman" w:cs="Times New Roman"/>
          <w:sz w:val="24"/>
          <w:szCs w:val="24"/>
        </w:rPr>
        <w:t>Karar veren Danıştay Onüçüncü Dairesi'nce, Tetkik Hâkiminin açıklamaları dinlendikten ve dosyadaki belgeler incelendikten sonra, dosya tekemmül ettiğinden yürütmenin durdurulması istemi hakkında ayrıca bir karar verilmeksizin işin gereği görüşüldü:</w:t>
      </w:r>
    </w:p>
    <w:p w14:paraId="375C4A57" w14:textId="77777777" w:rsidR="000A12C1" w:rsidRPr="00327E06" w:rsidRDefault="000A12C1" w:rsidP="000A12C1">
      <w:pPr>
        <w:jc w:val="both"/>
        <w:rPr>
          <w:rFonts w:ascii="Times New Roman" w:hAnsi="Times New Roman" w:cs="Times New Roman"/>
          <w:sz w:val="24"/>
          <w:szCs w:val="24"/>
          <w:u w:val="single" w:color="FF0000"/>
        </w:rPr>
      </w:pPr>
      <w:r w:rsidRPr="002A316E">
        <w:rPr>
          <w:rFonts w:ascii="Times New Roman" w:hAnsi="Times New Roman" w:cs="Times New Roman"/>
          <w:sz w:val="24"/>
          <w:szCs w:val="24"/>
          <w:highlight w:val="yellow"/>
          <w:u w:val="single" w:color="FF0000"/>
        </w:rPr>
        <w:t>Dava; davacı tarafından,,,, 'nca 18.04.2016 tarihinde gerçekleştirilen ... Teleferik İhalesi'nin iptali istemiyle açılmış; İdare Mahkemesi'nce; davacıya, anılan ihaleye ilişkin olarak tebligat yapılmadığı, davacı tarafından ihalenin yapıldığının öğrenilmesi üzerine 28.04.2016 tarihinde davalı idareye başvurularak ihaleden vazgeçilmesinin istenildiği, idarece başvuruya cevap verilmemesi (zımnen ret) üzerine genel dava açma süresi olan 60 gün içinde, 02.09.2016 tarihinde ihalenin iptali istemiyle dava açıldığı, dava konusu ihalenin 2577 sayılı İdarî Yargılama Usulü Kanunu'nun 20/A maddesi uyarınca ivedi yargılama usulüne tabi olduğu ve özel dava açma süresi öngörüldüğü, aynı Kanun'un 11. maddesi hükümlerinin söz konusu yargılama usulünde uygulanamayacağı, davacının en geç başvuru tarihi olan 28.04.2016 tarihinde dava konusu ihaleden haberdar olduğu, davayı, bu tarihten itibaren özel dava açma süresi olan 30 gün içinde açması gerekirken süresi geçtikten sonra açtığının anlaşıldığı gerekçesiyle davanın süre aşımı nedeniyle reddine karar verilmiş, bu karar davacı tarafından temyiz edilmiştir.</w:t>
      </w:r>
    </w:p>
    <w:p w14:paraId="6A9CB99B" w14:textId="77777777" w:rsidR="000A12C1" w:rsidRPr="007458A8" w:rsidRDefault="000A12C1" w:rsidP="000A12C1">
      <w:pPr>
        <w:jc w:val="both"/>
        <w:rPr>
          <w:rFonts w:ascii="Times New Roman" w:hAnsi="Times New Roman" w:cs="Times New Roman"/>
          <w:sz w:val="24"/>
          <w:szCs w:val="24"/>
        </w:rPr>
      </w:pPr>
      <w:r w:rsidRPr="007458A8">
        <w:rPr>
          <w:rFonts w:ascii="Times New Roman" w:hAnsi="Times New Roman" w:cs="Times New Roman"/>
          <w:sz w:val="24"/>
          <w:szCs w:val="24"/>
        </w:rPr>
        <w:t>Davanın yukarıda özetlenen gerekçeyle reddi yolundaki temyize konu İzmir 2. İdare Mahkemesi'nin 26.10.2016 tarih ve E:2016/1479, K:2016/1126 sayılı kararında, 2577 sayılı İdari Yargılama Usulü Kanunu'nun 49. maddesinin 1. fıkrasında sayılan bozma nedenlerinden hiçbirisi bulunmadığından, temyiz istemi yerinde görülmeyerek anılan Mahkeme kararının ONANMASINA; dosyanın anılan Mahkeme'ye gönderilmesine, temyiz giderlerinin istemde bulunan üzerinde bırakılmasına, posta giderleri avansından artan tutarın ve kullanılmayan...-TL yürütmeyi durdurma harcının davacıya iadesine</w:t>
      </w:r>
      <w:r w:rsidRPr="00327E06">
        <w:rPr>
          <w:rFonts w:ascii="Times New Roman" w:hAnsi="Times New Roman" w:cs="Times New Roman"/>
          <w:sz w:val="24"/>
          <w:szCs w:val="24"/>
          <w:highlight w:val="yellow"/>
        </w:rPr>
        <w:t>, 2577 sayılı Kanun'un 20/A maddesinin ikinci fıkrasının (i) bendi uyarınca kesin olarak (karar düzeltme yolu kapalı olmak üzere) 16.02.2017 tarihinde oyçokluğuyla karar verildi.</w:t>
      </w:r>
    </w:p>
    <w:p w14:paraId="19894C86" w14:textId="77777777" w:rsidR="000A12C1" w:rsidRPr="007458A8" w:rsidRDefault="000A12C1" w:rsidP="000A12C1">
      <w:pPr>
        <w:jc w:val="both"/>
        <w:rPr>
          <w:rFonts w:ascii="Times New Roman" w:hAnsi="Times New Roman" w:cs="Times New Roman"/>
          <w:sz w:val="24"/>
          <w:szCs w:val="24"/>
        </w:rPr>
      </w:pPr>
      <w:r w:rsidRPr="007458A8">
        <w:rPr>
          <w:rFonts w:ascii="Times New Roman" w:hAnsi="Times New Roman" w:cs="Times New Roman"/>
          <w:sz w:val="24"/>
          <w:szCs w:val="24"/>
        </w:rPr>
        <w:t>(X) KARŞI OY :</w:t>
      </w:r>
    </w:p>
    <w:p w14:paraId="434962A8" w14:textId="77777777" w:rsidR="000A12C1" w:rsidRPr="00327E06" w:rsidRDefault="000A12C1" w:rsidP="000A12C1">
      <w:pPr>
        <w:jc w:val="both"/>
        <w:rPr>
          <w:rFonts w:ascii="Times New Roman" w:hAnsi="Times New Roman" w:cs="Times New Roman"/>
          <w:sz w:val="24"/>
          <w:szCs w:val="24"/>
          <w:highlight w:val="yellow"/>
        </w:rPr>
      </w:pPr>
      <w:r w:rsidRPr="00327E06">
        <w:rPr>
          <w:rFonts w:ascii="Times New Roman" w:hAnsi="Times New Roman" w:cs="Times New Roman"/>
          <w:sz w:val="24"/>
          <w:szCs w:val="24"/>
          <w:highlight w:val="yellow"/>
        </w:rPr>
        <w:lastRenderedPageBreak/>
        <w:t>Anayasa'nın 40/2. maddesi hükmü ile bireylerin yargı ya da idari makamlar önünde haklarını arayabilmelerine kolaylık ve olanak sağlanması amaçlanmış; idareye, işlemlerinde, ilgililerin kaç gün içinde, hangi mercilere başvurabileceklerini bildirme yükümlülüğü getirilmiştir.</w:t>
      </w:r>
    </w:p>
    <w:p w14:paraId="715AA6C9" w14:textId="77777777" w:rsidR="000A12C1" w:rsidRPr="007458A8" w:rsidRDefault="000A12C1" w:rsidP="000A12C1">
      <w:pPr>
        <w:jc w:val="both"/>
        <w:rPr>
          <w:rFonts w:ascii="Times New Roman" w:hAnsi="Times New Roman" w:cs="Times New Roman"/>
          <w:sz w:val="24"/>
          <w:szCs w:val="24"/>
        </w:rPr>
      </w:pPr>
      <w:r w:rsidRPr="00327E06">
        <w:rPr>
          <w:rFonts w:ascii="Times New Roman" w:hAnsi="Times New Roman" w:cs="Times New Roman"/>
          <w:sz w:val="24"/>
          <w:szCs w:val="24"/>
          <w:highlight w:val="yellow"/>
        </w:rPr>
        <w:t>İdarenin Anayasa'dan kaynaklanan yükümlülüğünü yerine getirmesi esas olmakla birlikte, belirtilen yükümlülüğün yerine getirilmemesi, idari işlemlere karşı açılan davalarda dava açma süresinin işletilmeyip, ihmal edilmesi sonucunu da doğurmamalıdır. Anayasa'nın 125. maddesinde, idari işlemlere karşı açılacak davalarda sürenin "yazılı bildirim" tarihinden başlayacağının belirtilmesi karşısında, usulüne uygun tebliğ olunan veya bütün unsurlarıyla ilgililer tarafından öğrenilen idari işlemler üzerine, özel dava açma süresinin değil, 2577 sayılı İdari Yargılama Usulü Kanunu'nda açıkça belirtilen ve ilgililerce de bilindiğinin kabulü gereken genel dava açma sürelerinin işletilmesi zorunludur.</w:t>
      </w:r>
    </w:p>
    <w:p w14:paraId="3DBD7278" w14:textId="77777777" w:rsidR="000A12C1" w:rsidRPr="007458A8" w:rsidRDefault="000A12C1" w:rsidP="000A12C1">
      <w:pPr>
        <w:jc w:val="both"/>
        <w:rPr>
          <w:rFonts w:ascii="Times New Roman" w:hAnsi="Times New Roman" w:cs="Times New Roman"/>
          <w:sz w:val="24"/>
          <w:szCs w:val="24"/>
        </w:rPr>
      </w:pPr>
      <w:r w:rsidRPr="007458A8">
        <w:rPr>
          <w:rFonts w:ascii="Times New Roman" w:hAnsi="Times New Roman" w:cs="Times New Roman"/>
          <w:sz w:val="24"/>
          <w:szCs w:val="24"/>
        </w:rPr>
        <w:t>2577 sayılı Kanun'un 7. maddesinde, idari yargı mercilerinde idari işlemlere karşı dava açma süresinin kural olarak "altmış gün" olduğu kurala bağlanmış, Kanunun 11. maddesinde de idareye yapılan itiraz başvurusunun dava açma süresine etkileri düzenlenmiştir.</w:t>
      </w:r>
    </w:p>
    <w:p w14:paraId="27DD2C67" w14:textId="77777777" w:rsidR="000A12C1" w:rsidRPr="007458A8" w:rsidRDefault="000A12C1" w:rsidP="000A12C1">
      <w:pPr>
        <w:jc w:val="both"/>
        <w:rPr>
          <w:rFonts w:ascii="Times New Roman" w:hAnsi="Times New Roman" w:cs="Times New Roman"/>
          <w:sz w:val="24"/>
          <w:szCs w:val="24"/>
        </w:rPr>
      </w:pPr>
      <w:r w:rsidRPr="00327E06">
        <w:rPr>
          <w:rFonts w:ascii="Times New Roman" w:hAnsi="Times New Roman" w:cs="Times New Roman"/>
          <w:sz w:val="24"/>
          <w:szCs w:val="24"/>
          <w:highlight w:val="yellow"/>
        </w:rPr>
        <w:t>Davacı Dernek, uyuşmazlığa konu ... Teleferik İhalesi'nde aday, istekli ya da istekli olabilecek sıfatına sahip bir kişi olmadığından, kendisine ihale sürecine ilişkin "yazılı bir bildirim" yapıldığından söz etmek mümkün değildir. Kendisine yazılı bildirim yapılmayan davacı Derneğin, Anayasa'nın 40/2. maddesi hükmü uyarınca kaç gün içinde hangi merciye başvurması gerektiğini bilmesi mümkün olmadığından, ihale işleminin iptali istemiyle açtığı davada, 2577 sayılı Kanun'un 20/A maddesinde öngörülen özel dava açma süresinin aranması hukuka uygun olmayıp, genel dava açma süresine başvurulması gerekir.</w:t>
      </w:r>
    </w:p>
    <w:p w14:paraId="6AFD37D8" w14:textId="77777777" w:rsidR="000A12C1" w:rsidRPr="007458A8" w:rsidRDefault="000A12C1" w:rsidP="000A12C1">
      <w:pPr>
        <w:jc w:val="both"/>
        <w:rPr>
          <w:rFonts w:ascii="Times New Roman" w:hAnsi="Times New Roman" w:cs="Times New Roman"/>
          <w:sz w:val="24"/>
          <w:szCs w:val="24"/>
        </w:rPr>
      </w:pPr>
      <w:r w:rsidRPr="007458A8">
        <w:rPr>
          <w:rFonts w:ascii="Times New Roman" w:hAnsi="Times New Roman" w:cs="Times New Roman"/>
          <w:sz w:val="24"/>
          <w:szCs w:val="24"/>
        </w:rPr>
        <w:t>Bu itibarla, dava konusu ihalenin iptali istemiyle kaç gün içinde nereye dava açması gerektiğini bilmesi mümkün olmayan, bu konuda kendisine yazılı bir bildirim yapılmayan davacı Derneğin, iptalini istediği ihaleyi bir şekilde öğrendikten sonra öğrenme tarihi üzerine açtığı davada genel dava açma süresinin işletilmesi gerektiğinden, ...Teleferik İhalesi'nin 18.04.2016 tarihinde yapıldığını öğrendikten sonra 28.04.2016 tarihinde yaptığı itiraz başvurusunun cevap verilmeyerek reddi üzerine 02.09.2016 tarihinde açılan davada 2577 sayılı Kanun'un 7. ve 11. maddeleri uyarınca süre aşımı bulunmamaktadır.</w:t>
      </w:r>
    </w:p>
    <w:p w14:paraId="021834F0" w14:textId="75B39A46" w:rsidR="00081BB6" w:rsidRDefault="000A12C1" w:rsidP="000A12C1">
      <w:pPr>
        <w:jc w:val="both"/>
        <w:rPr>
          <w:rFonts w:ascii="Times New Roman" w:hAnsi="Times New Roman" w:cs="Times New Roman"/>
          <w:sz w:val="24"/>
          <w:szCs w:val="24"/>
        </w:rPr>
      </w:pPr>
      <w:r w:rsidRPr="007458A8">
        <w:rPr>
          <w:rFonts w:ascii="Times New Roman" w:hAnsi="Times New Roman" w:cs="Times New Roman"/>
          <w:sz w:val="24"/>
          <w:szCs w:val="24"/>
        </w:rPr>
        <w:t>Açıklanan nedenlerle, davanın süre aşımı nedeniyle reddine ilişkin Mahkeme kararının bozulmasına karar verilmesi oyu ile karara katılmıyorum.</w:t>
      </w:r>
    </w:p>
    <w:p w14:paraId="06326D64" w14:textId="77777777" w:rsidR="00081BB6" w:rsidRDefault="00081BB6" w:rsidP="000A12C1">
      <w:pPr>
        <w:jc w:val="both"/>
        <w:rPr>
          <w:rFonts w:ascii="Times New Roman" w:hAnsi="Times New Roman" w:cs="Times New Roman"/>
          <w:sz w:val="24"/>
          <w:szCs w:val="24"/>
        </w:rPr>
      </w:pPr>
    </w:p>
    <w:p w14:paraId="1FB1EBDC" w14:textId="77777777" w:rsidR="006F0B2E" w:rsidRDefault="006F0B2E" w:rsidP="000A12C1">
      <w:pPr>
        <w:jc w:val="both"/>
        <w:rPr>
          <w:rFonts w:ascii="Times New Roman" w:hAnsi="Times New Roman" w:cs="Times New Roman"/>
          <w:sz w:val="24"/>
          <w:szCs w:val="24"/>
        </w:rPr>
      </w:pPr>
    </w:p>
    <w:p w14:paraId="07B20F1F" w14:textId="77777777" w:rsidR="006F0B2E" w:rsidRDefault="006F0B2E" w:rsidP="000A12C1">
      <w:pPr>
        <w:jc w:val="both"/>
        <w:rPr>
          <w:rFonts w:ascii="Times New Roman" w:hAnsi="Times New Roman" w:cs="Times New Roman"/>
          <w:sz w:val="24"/>
          <w:szCs w:val="24"/>
        </w:rPr>
      </w:pPr>
    </w:p>
    <w:p w14:paraId="2A47F177" w14:textId="579B4668" w:rsidR="002A316E" w:rsidRDefault="000A12C1" w:rsidP="000A12C1">
      <w:pPr>
        <w:jc w:val="both"/>
        <w:rPr>
          <w:rFonts w:ascii="Times New Roman" w:hAnsi="Times New Roman" w:cs="Times New Roman"/>
          <w:sz w:val="28"/>
          <w:szCs w:val="28"/>
        </w:rPr>
      </w:pPr>
      <w:r w:rsidRPr="006B18FE">
        <w:rPr>
          <w:rFonts w:ascii="Times New Roman" w:hAnsi="Times New Roman" w:cs="Times New Roman"/>
          <w:b/>
          <w:sz w:val="28"/>
          <w:szCs w:val="28"/>
        </w:rPr>
        <w:t>D</w:t>
      </w:r>
      <w:r w:rsidR="002A316E">
        <w:rPr>
          <w:rFonts w:ascii="Times New Roman" w:hAnsi="Times New Roman" w:cs="Times New Roman"/>
          <w:b/>
          <w:sz w:val="28"/>
          <w:szCs w:val="28"/>
        </w:rPr>
        <w:t>.</w:t>
      </w:r>
      <w:r w:rsidRPr="006B18FE">
        <w:rPr>
          <w:rFonts w:ascii="Times New Roman" w:hAnsi="Times New Roman" w:cs="Times New Roman"/>
          <w:b/>
          <w:sz w:val="28"/>
          <w:szCs w:val="28"/>
        </w:rPr>
        <w:t>13.</w:t>
      </w:r>
      <w:r w:rsidR="002A316E">
        <w:rPr>
          <w:rFonts w:ascii="Times New Roman" w:hAnsi="Times New Roman" w:cs="Times New Roman"/>
          <w:b/>
          <w:sz w:val="28"/>
          <w:szCs w:val="28"/>
        </w:rPr>
        <w:t xml:space="preserve">D. </w:t>
      </w:r>
      <w:r w:rsidRPr="006B18FE">
        <w:rPr>
          <w:rFonts w:ascii="Times New Roman" w:hAnsi="Times New Roman" w:cs="Times New Roman"/>
          <w:b/>
          <w:sz w:val="28"/>
          <w:szCs w:val="28"/>
        </w:rPr>
        <w:t>Esas No</w:t>
      </w:r>
      <w:r w:rsidRPr="006B18FE">
        <w:rPr>
          <w:rFonts w:ascii="Times New Roman" w:hAnsi="Times New Roman" w:cs="Times New Roman"/>
          <w:sz w:val="28"/>
          <w:szCs w:val="28"/>
        </w:rPr>
        <w:t xml:space="preserve">: 2016/4974 </w:t>
      </w:r>
      <w:r w:rsidRPr="006B18FE">
        <w:rPr>
          <w:rFonts w:ascii="Times New Roman" w:hAnsi="Times New Roman" w:cs="Times New Roman"/>
          <w:b/>
          <w:sz w:val="28"/>
          <w:szCs w:val="28"/>
        </w:rPr>
        <w:t>Karar No</w:t>
      </w:r>
      <w:r w:rsidRPr="006B18FE">
        <w:rPr>
          <w:rFonts w:ascii="Times New Roman" w:hAnsi="Times New Roman" w:cs="Times New Roman"/>
          <w:sz w:val="28"/>
          <w:szCs w:val="28"/>
        </w:rPr>
        <w:t xml:space="preserve">:2017/280 </w:t>
      </w:r>
      <w:r w:rsidRPr="006B18FE">
        <w:rPr>
          <w:rFonts w:ascii="Times New Roman" w:hAnsi="Times New Roman" w:cs="Times New Roman"/>
          <w:b/>
          <w:sz w:val="28"/>
          <w:szCs w:val="28"/>
        </w:rPr>
        <w:t>Karar Tarih</w:t>
      </w:r>
      <w:r w:rsidRPr="006B18FE">
        <w:rPr>
          <w:rFonts w:ascii="Times New Roman" w:hAnsi="Times New Roman" w:cs="Times New Roman"/>
          <w:sz w:val="28"/>
          <w:szCs w:val="28"/>
        </w:rPr>
        <w:t>:</w:t>
      </w:r>
      <w:r w:rsidR="002A316E">
        <w:rPr>
          <w:rFonts w:ascii="Times New Roman" w:hAnsi="Times New Roman" w:cs="Times New Roman"/>
          <w:sz w:val="28"/>
          <w:szCs w:val="28"/>
        </w:rPr>
        <w:t xml:space="preserve"> </w:t>
      </w:r>
      <w:r w:rsidRPr="006B18FE">
        <w:rPr>
          <w:rFonts w:ascii="Times New Roman" w:hAnsi="Times New Roman" w:cs="Times New Roman"/>
          <w:sz w:val="28"/>
          <w:szCs w:val="28"/>
        </w:rPr>
        <w:t>20.01.2017</w:t>
      </w:r>
    </w:p>
    <w:p w14:paraId="7AE8DCA5" w14:textId="351CA485" w:rsidR="00081BB6" w:rsidRPr="00081BB6" w:rsidRDefault="00081BB6" w:rsidP="000A12C1">
      <w:pPr>
        <w:jc w:val="both"/>
        <w:rPr>
          <w:rFonts w:ascii="Times New Roman" w:hAnsi="Times New Roman" w:cs="Times New Roman"/>
          <w:i/>
          <w:sz w:val="28"/>
          <w:szCs w:val="28"/>
        </w:rPr>
      </w:pPr>
      <w:r w:rsidRPr="00823E4C">
        <w:rPr>
          <w:rFonts w:ascii="Times New Roman" w:hAnsi="Times New Roman" w:cs="Times New Roman"/>
          <w:sz w:val="28"/>
          <w:szCs w:val="28"/>
          <w:highlight w:val="yellow"/>
        </w:rPr>
        <w:sym w:font="Wingdings" w:char="F0E0"/>
      </w:r>
      <w:r w:rsidRPr="00823E4C">
        <w:rPr>
          <w:rFonts w:ascii="Times New Roman" w:hAnsi="Times New Roman" w:cs="Times New Roman"/>
          <w:sz w:val="28"/>
          <w:szCs w:val="28"/>
          <w:highlight w:val="yellow"/>
        </w:rPr>
        <w:t xml:space="preserve"> </w:t>
      </w:r>
      <w:r w:rsidRPr="00823E4C">
        <w:rPr>
          <w:rFonts w:ascii="Times New Roman" w:hAnsi="Times New Roman" w:cs="Times New Roman"/>
          <w:i/>
          <w:sz w:val="28"/>
          <w:szCs w:val="28"/>
          <w:highlight w:val="yellow"/>
        </w:rPr>
        <w:t>İhalede t</w:t>
      </w:r>
      <w:r w:rsidRPr="00823E4C">
        <w:rPr>
          <w:rFonts w:ascii="Times New Roman" w:hAnsi="Times New Roman" w:cs="Times New Roman"/>
          <w:i/>
          <w:sz w:val="24"/>
          <w:szCs w:val="24"/>
          <w:highlight w:val="yellow"/>
        </w:rPr>
        <w:t>eminat, şartname bedeli ve noter masraflarının iade talebinden kaynaklanan uyuşmazlığın ivedi yargılama usulü kapsamında yer alıp almadığı</w:t>
      </w:r>
    </w:p>
    <w:p w14:paraId="25073A6C" w14:textId="77777777" w:rsidR="000A12C1" w:rsidRPr="006B18FE" w:rsidRDefault="000A12C1" w:rsidP="000A12C1">
      <w:pPr>
        <w:jc w:val="both"/>
        <w:rPr>
          <w:rFonts w:ascii="Times New Roman" w:hAnsi="Times New Roman" w:cs="Times New Roman"/>
          <w:sz w:val="24"/>
          <w:szCs w:val="24"/>
        </w:rPr>
      </w:pPr>
      <w:r w:rsidRPr="006B18FE">
        <w:rPr>
          <w:rFonts w:ascii="Times New Roman" w:hAnsi="Times New Roman" w:cs="Times New Roman"/>
          <w:sz w:val="24"/>
          <w:szCs w:val="24"/>
        </w:rPr>
        <w:t xml:space="preserve">İstemin_Özeti : ..............adresinde bulunan lojmanın 2886 sayılı Devlet İhale Kanunu uyarınca yapılan satışına katılan ve ihale üzerinde kalan davacı tarafından, ihale bedelini 23.10.2014 tarihine kadar yatırmadığından bahisle geçici teminatın irat kaydedilmesine ilişkin Ankara Büyükşehir Belediye Başkanlığı Mali Hizmetler Dairesi Başkanlığı'nın 06.11.2014 </w:t>
      </w:r>
      <w:r w:rsidRPr="006B18FE">
        <w:rPr>
          <w:rFonts w:ascii="Times New Roman" w:hAnsi="Times New Roman" w:cs="Times New Roman"/>
          <w:sz w:val="24"/>
          <w:szCs w:val="24"/>
        </w:rPr>
        <w:lastRenderedPageBreak/>
        <w:t>tarih ve 9617 sayılı işleminin iptali ve şartname bedeli, geçici teminat bedeli ve noter masrafından oluşan zararının yasal faizi ile birlikte ödenmesi istemiyle açılan davada, dava konusu işlemin iptaline, geçici teminat ve şartname bedeli ile noter masrafının davalı idarece davacıya ödenmesine, geçici teminat için davalı idareye başvuru tarihi olan 23.10.2014 tarihinden, şartname bedeli ve noter masrafı için dava tarihi olan 14.11.2014 tarihinden itibaren yasal faiz işletilmesine dair Ankara 18. İdare Mahkemesi Hakiminin 25.02.2016 tarih ve E:2014/1886, K:2016/410 sayılı kararının itirazen incelenerek bozulmasının istenilmesi üzerine Ankara Bölge İdare Mahkemesi 8. İdari Dava Dairesi'nin 02.11.2016 tarih ve E:2016/348, K:2016/254 sayılı kararı ile görev yönünden ret kararı verildiğinden dosya incelenmiştir.</w:t>
      </w:r>
    </w:p>
    <w:p w14:paraId="2159130F" w14:textId="77777777" w:rsidR="000A12C1" w:rsidRPr="006B18FE" w:rsidRDefault="000A12C1" w:rsidP="000A12C1">
      <w:pPr>
        <w:jc w:val="both"/>
        <w:rPr>
          <w:rFonts w:ascii="Times New Roman" w:hAnsi="Times New Roman" w:cs="Times New Roman"/>
          <w:sz w:val="24"/>
          <w:szCs w:val="24"/>
        </w:rPr>
      </w:pPr>
      <w:r w:rsidRPr="006B18FE">
        <w:rPr>
          <w:rFonts w:ascii="Times New Roman" w:hAnsi="Times New Roman" w:cs="Times New Roman"/>
          <w:sz w:val="24"/>
          <w:szCs w:val="24"/>
        </w:rPr>
        <w:t>Danıştay Tetkik Hâkimi ........Düşüncesi : İhale işlemlerinin 2577 sayılı Kanunu'nun 20/A maddesine göre ivedi yargılama usulüne tabi olduğu, ihale işleminden anlaşılması gerekenin ise ihale ilanıyla başlayan ve sözleşme imzalanmasına kadar olan süreçte idarece yapılan iş ve işlemler olduğu, ihalenin sonuçlanmasından sonra şartname hükümlerine göre irat kaydedilen teminatın, şartname bedeli ve noter masraflarının iade talebinin "ihale işlemi" olarak değerlendirilmesi mümkün bulunmadığı, dosyanın, 2577 sayılı İdari Yargılama Usulü Kanunu'nun 45. maddesinin ikinci fıkrası uyarınca görevli ve yetkili olan Ankara Bölge İdare Mahkemesi'ne gönderilmesi gerektiği düşünülmektedir.</w:t>
      </w:r>
    </w:p>
    <w:p w14:paraId="713CE769" w14:textId="77777777" w:rsidR="000A12C1" w:rsidRPr="006B18FE" w:rsidRDefault="000A12C1" w:rsidP="000A12C1">
      <w:pPr>
        <w:jc w:val="both"/>
        <w:rPr>
          <w:rFonts w:ascii="Times New Roman" w:hAnsi="Times New Roman" w:cs="Times New Roman"/>
          <w:b/>
          <w:sz w:val="24"/>
          <w:szCs w:val="24"/>
        </w:rPr>
      </w:pPr>
      <w:r w:rsidRPr="006B18FE">
        <w:rPr>
          <w:rFonts w:ascii="Times New Roman" w:hAnsi="Times New Roman" w:cs="Times New Roman"/>
          <w:b/>
          <w:sz w:val="24"/>
          <w:szCs w:val="24"/>
        </w:rPr>
        <w:t>TÜRK MİLLETİ ADINA</w:t>
      </w:r>
    </w:p>
    <w:p w14:paraId="4886937E" w14:textId="77777777" w:rsidR="000A12C1" w:rsidRPr="006B18FE" w:rsidRDefault="000A12C1" w:rsidP="000A12C1">
      <w:pPr>
        <w:jc w:val="both"/>
        <w:rPr>
          <w:rFonts w:ascii="Times New Roman" w:hAnsi="Times New Roman" w:cs="Times New Roman"/>
          <w:sz w:val="24"/>
          <w:szCs w:val="24"/>
        </w:rPr>
      </w:pPr>
      <w:r w:rsidRPr="006B18FE">
        <w:rPr>
          <w:rFonts w:ascii="Times New Roman" w:hAnsi="Times New Roman" w:cs="Times New Roman"/>
          <w:sz w:val="24"/>
          <w:szCs w:val="24"/>
        </w:rPr>
        <w:t>Karar veren Danıştay Onüçüncü Dairesince, Tetkik Hâkiminin açıklamaları dinlenildikten ve dosyadaki belgeler 2577 sayılı İdari Yargılama Usulü Kanunu'nun 14. maddesi uyarınca incelendikten sonra gereği görüşüldü:</w:t>
      </w:r>
    </w:p>
    <w:p w14:paraId="6DD5156C" w14:textId="77777777" w:rsidR="000A12C1" w:rsidRPr="006B18FE" w:rsidRDefault="000A12C1" w:rsidP="000A12C1">
      <w:pPr>
        <w:jc w:val="both"/>
        <w:rPr>
          <w:rFonts w:ascii="Times New Roman" w:hAnsi="Times New Roman" w:cs="Times New Roman"/>
          <w:sz w:val="24"/>
          <w:szCs w:val="24"/>
        </w:rPr>
      </w:pPr>
      <w:r w:rsidRPr="006B18FE">
        <w:rPr>
          <w:rFonts w:ascii="Times New Roman" w:hAnsi="Times New Roman" w:cs="Times New Roman"/>
          <w:sz w:val="24"/>
          <w:szCs w:val="24"/>
        </w:rPr>
        <w:t>2577 sayılı Kanun'a 6545 sayılı Kanun'un 18. maddesiyle eklenen "İvedi yargılama usulü" başlıklı 20/A maddesinin birinci fıkrasının (a) bendinde; ihaleden yasaklama kararları hariç ihale işlemlerinden doğan uyuşmazlıklarda söz konusu yargılama usulünün uygulanacağı, (g) bendinde ise; verilen nihaî kararlara karşı tebliğ tarihinden itibaren on beş gün içinde temyiz yoluna başvurulabileceği kurala bağlanmıştır.</w:t>
      </w:r>
    </w:p>
    <w:p w14:paraId="22A3C978" w14:textId="77777777" w:rsidR="000A12C1" w:rsidRPr="006B18FE" w:rsidRDefault="000A12C1" w:rsidP="000A12C1">
      <w:pPr>
        <w:jc w:val="both"/>
        <w:rPr>
          <w:rFonts w:ascii="Times New Roman" w:hAnsi="Times New Roman" w:cs="Times New Roman"/>
          <w:sz w:val="24"/>
          <w:szCs w:val="24"/>
        </w:rPr>
      </w:pPr>
      <w:r w:rsidRPr="006B18FE">
        <w:rPr>
          <w:rFonts w:ascii="Times New Roman" w:hAnsi="Times New Roman" w:cs="Times New Roman"/>
          <w:sz w:val="24"/>
          <w:szCs w:val="24"/>
        </w:rPr>
        <w:t>2577 sayılı Kanun'un 6545 sayılı Kanun'un 19. maddesiyle değiştirilen "İstinaf" başlıklı 45. maddesinin birinci fıkrasında; idare ve vergi mahkemelerinin kararlarına karşı, başka kanunlarda aksine hüküm bulunsa dahi, mahkemenin bulunduğu yargı çevresindeki bölge idare mahkemesine, kararın tebliğinden itibaren otuz gün içinde istinaf yoluna başvurulabileceği; altıncı fıkrasında bölge idare mahkemelerinin 46. maddeye göre temyize açık olmayan kararlarının kesin olduğu, sekizinci fıkrasında ise, ivedi yargılama usulüne tabi olan davalarda istinaf yoluna başvurulamayacağı düzenlenmiştir.</w:t>
      </w:r>
    </w:p>
    <w:p w14:paraId="0074D68A" w14:textId="77777777" w:rsidR="000A12C1" w:rsidRPr="006B18FE" w:rsidRDefault="000A12C1" w:rsidP="000A12C1">
      <w:pPr>
        <w:jc w:val="both"/>
        <w:rPr>
          <w:rFonts w:ascii="Times New Roman" w:hAnsi="Times New Roman" w:cs="Times New Roman"/>
          <w:sz w:val="24"/>
          <w:szCs w:val="24"/>
        </w:rPr>
      </w:pPr>
      <w:r w:rsidRPr="006B18FE">
        <w:rPr>
          <w:rFonts w:ascii="Times New Roman" w:hAnsi="Times New Roman" w:cs="Times New Roman"/>
          <w:sz w:val="24"/>
          <w:szCs w:val="24"/>
        </w:rPr>
        <w:t xml:space="preserve">2577 sayılı Kanun'a 6545 sayılı Kanun'un 27. maddesiyle eklenen Geçici 8. maddenin birinci fıkrasında; ivedi yargılama usulü hariç olmak üzere bu Kanunla idari yargıda kanun yollarına ilişkin getirilen hükümlerin, 2576 sayılı Kanunun, bu Kanunla değişik 3. maddesine göre kurulan bölge idare mahkemelerinin tüm yurtta göreve başlayacakları tarihten sonra verilen kararlar hakkında uygulanacağı, bu tarihten önce verilmiş kararlar hakkında, kararın verildiği tarihte yürürlükte bulunan kanun yollarına ilişkin hükümlerin uygulanacağı belirtilmiştir. 07.11.2015 tarih ve 29525 sayılı Resmî Gazete'de yayımlanan "Bölge Adliye Mahkemeleri ve Bölge İdare Mahkemelerinin Tüm Yurtta Göreve Başlayacakları Tarihe İlişkin Karar" ile, Bölge İdare Mahkemelerinin 20.07.2016 tarihinde tüm yurtta görevlerine başlayacakları ilan </w:t>
      </w:r>
      <w:r w:rsidRPr="006B18FE">
        <w:rPr>
          <w:rFonts w:ascii="Times New Roman" w:hAnsi="Times New Roman" w:cs="Times New Roman"/>
          <w:sz w:val="24"/>
          <w:szCs w:val="24"/>
        </w:rPr>
        <w:lastRenderedPageBreak/>
        <w:t>edilmiştir</w:t>
      </w:r>
      <w:r w:rsidRPr="00D60965">
        <w:rPr>
          <w:rFonts w:ascii="Times New Roman" w:hAnsi="Times New Roman" w:cs="Times New Roman"/>
          <w:sz w:val="24"/>
          <w:szCs w:val="24"/>
        </w:rPr>
        <w:t>. Aktarılan</w:t>
      </w:r>
      <w:r w:rsidRPr="002A316E">
        <w:rPr>
          <w:rFonts w:ascii="Times New Roman" w:hAnsi="Times New Roman" w:cs="Times New Roman"/>
          <w:sz w:val="24"/>
          <w:szCs w:val="24"/>
        </w:rPr>
        <w:t xml:space="preserve"> düzenlemelere göre ivedi yargılama usulüne tâbi olan işlemlerden doğan uyuşmazlıklarla ilgili olarak ilk derece mahkemelerince verilen kararlara karşı hangi tarihte verildiğine bakılmaksızın temyiz kanun yoluna başvurulabileceği, bunlar dışında kalan uyuşmazlıklarla ilgili olarak 20.07.2016 tarihinden sonra verilen kararlara karşı kural olarak istinaf kanun yoluna başvurulabileceği, ancak 2577 sayılı Kanun'un 46. maddesinde tahdidî olarak sayılan uyuşmazlıklarla ilgili kararlara karşı istinaf kanun yolundan sonra temyiz kanun yoluna da başvurulabileceği açıktır.</w:t>
      </w:r>
      <w:r w:rsidRPr="006B18FE">
        <w:rPr>
          <w:rFonts w:ascii="Times New Roman" w:hAnsi="Times New Roman" w:cs="Times New Roman"/>
          <w:sz w:val="24"/>
          <w:szCs w:val="24"/>
        </w:rPr>
        <w:t xml:space="preserve"> 20.07.2016 tarihinden önce verilen (ivedi yargılama usulüne tâbi olan uyuşmazlıklarla ilgili bulunanlar hariç olmak üzere) kararlar için ise kararın verildiği tarihte yürürlükte bulunan kanun yoluna ilişkin hükümler uygulanmaya devam edecektir. Bu bağlamda 20.07.2016 tarihinden önce idare ve vergi mahkemelerince tek hâkimle verilen nihaî kararlara karşı mahkemelerin bulunduğu yargı çevresindeki bölge idare mahkemelerine itiraz başvurusunda bulunulabileceği kuşkusuzdur.</w:t>
      </w:r>
    </w:p>
    <w:p w14:paraId="1D572CB9" w14:textId="77777777" w:rsidR="000A12C1" w:rsidRPr="006B18FE" w:rsidRDefault="000A12C1" w:rsidP="000A12C1">
      <w:pPr>
        <w:jc w:val="both"/>
        <w:rPr>
          <w:rFonts w:ascii="Times New Roman" w:hAnsi="Times New Roman" w:cs="Times New Roman"/>
          <w:sz w:val="24"/>
          <w:szCs w:val="24"/>
        </w:rPr>
      </w:pPr>
      <w:r w:rsidRPr="006B18FE">
        <w:rPr>
          <w:rFonts w:ascii="Times New Roman" w:hAnsi="Times New Roman" w:cs="Times New Roman"/>
          <w:sz w:val="24"/>
          <w:szCs w:val="24"/>
        </w:rPr>
        <w:t xml:space="preserve">Dava dosyasının incelenmesinden; </w:t>
      </w:r>
      <w:r w:rsidRPr="002A316E">
        <w:rPr>
          <w:rFonts w:ascii="Times New Roman" w:hAnsi="Times New Roman" w:cs="Times New Roman"/>
          <w:sz w:val="24"/>
          <w:szCs w:val="24"/>
          <w:highlight w:val="yellow"/>
        </w:rPr>
        <w:t>davacının mülkiyeti davalı idareye ait olan A............. bulunan lojmanın 2886 sayılı Kanun uyarınca ihale yolu ile yapılan satışına katıldığı, ihalenin davacı üzerinde kaldığı, ancak davacı tarafından kredi çekmek için bankaya gidildiğinde taşınmaz üzerinde haciz bulunduğunun öğrenildiği, bu durumun davalı idareye bildirilmesi üzerine davalı idarece ihaleye ilişkin şartname hükümleri gereğince ihale bedelinin 23.10.2014 tarihine kadar yatırılması, aksi takdirde geçici teminatın irat kaydedileceğinin belirtildiği, davacı tarafından ihale bedelinin süresi içerisinde yatırılmaması üzerine geçici teminatın irat kaydedildiği, bunun üzerine de hem geçici teminatın, hem de şartname bedeli ile noter masraflarının tazmini istemiyle dava açıldığı, Ankara 18. İdare Mahkemesi Hakimliği'nce 25.02.2016 tarih ve E:2014/1886, K:2016/410 sayılı kararla dava konusu işlemin iptali ile geçici teminat için davalı idareye başvuru tarihi olan 23.10.2014 tarihinden, şartname bedeli ve noter masrafı için dava tarihi olan 14.11.2014'ten itibaren yasal faiz işletilmesine karar verildiği, anılan kararın incelenerek bozulmasının istenilmesi üzerine Ankara Bölge İdare Mahkemesi 8. İdari Dava Dairesi'nin 02.11.2016 tarih ve E:2016/348, K:2016/254 sayılı kararı ile davanın görev yönünden reddine karar verildiği anlaşılmaktadır</w:t>
      </w:r>
      <w:r w:rsidRPr="006B18FE">
        <w:rPr>
          <w:rFonts w:ascii="Times New Roman" w:hAnsi="Times New Roman" w:cs="Times New Roman"/>
          <w:sz w:val="24"/>
          <w:szCs w:val="24"/>
        </w:rPr>
        <w:t>.</w:t>
      </w:r>
    </w:p>
    <w:p w14:paraId="345B7EB7" w14:textId="77777777" w:rsidR="000A12C1" w:rsidRPr="006B18FE" w:rsidRDefault="000A12C1" w:rsidP="000A12C1">
      <w:pPr>
        <w:jc w:val="both"/>
        <w:rPr>
          <w:rFonts w:ascii="Times New Roman" w:hAnsi="Times New Roman" w:cs="Times New Roman"/>
          <w:sz w:val="24"/>
          <w:szCs w:val="24"/>
        </w:rPr>
      </w:pPr>
      <w:r w:rsidRPr="00327E06">
        <w:rPr>
          <w:rFonts w:ascii="Times New Roman" w:hAnsi="Times New Roman" w:cs="Times New Roman"/>
          <w:sz w:val="24"/>
          <w:szCs w:val="24"/>
          <w:highlight w:val="yellow"/>
        </w:rPr>
        <w:t>Mahkeme kararına karşı istinaf kanun yoluna mı yoksa temyiz kanun yoluna mı başvurulabileceğinin belirlenmesi için öncelikle dava konusu uyuşmazlığın ivedi yargılama usulüne tâbi olup olmadığının tespiti zorunludur. 2577 sayılı Kanun'a 6545 sayılı Kanun'un 18. maddesiyle eklenen "İvedi yargılama usulü" başlıklı 20/A maddesinin birinci fıkrasının (a) bendinde; ihaleden yasaklama kararları hariç ihale işlemlerinden doğan uyuşmazlıklarda ivedi yargılama usulünün uygulanacağı kurala bağlandığından, ihale işlemlerinden doğan uyuşmazlıklardan ne anlaşılması gerektiğinin açıklığa kavuşturulması gerekmektedir.</w:t>
      </w:r>
    </w:p>
    <w:p w14:paraId="3518F8BA" w14:textId="77777777" w:rsidR="000A12C1" w:rsidRPr="006B18FE" w:rsidRDefault="000A12C1" w:rsidP="000A12C1">
      <w:pPr>
        <w:jc w:val="both"/>
        <w:rPr>
          <w:rFonts w:ascii="Times New Roman" w:hAnsi="Times New Roman" w:cs="Times New Roman"/>
          <w:sz w:val="24"/>
          <w:szCs w:val="24"/>
        </w:rPr>
      </w:pPr>
      <w:r w:rsidRPr="006B18FE">
        <w:rPr>
          <w:rFonts w:ascii="Times New Roman" w:hAnsi="Times New Roman" w:cs="Times New Roman"/>
          <w:sz w:val="24"/>
          <w:szCs w:val="24"/>
        </w:rPr>
        <w:t>Danıştay ve Uyuşmazlık Mahkemesi kararları ile ihale sürecinde sözleşme öncesi işlemlerin ihale işlemi, dolayısıyla idari işlem olmaları nedeniyle idari yargının görev alanına girdiği kabul edilmiş ve bu yöndeki kararlar istikrar kazanmış bulunmaktadır.</w:t>
      </w:r>
    </w:p>
    <w:p w14:paraId="1A0AC948" w14:textId="77777777" w:rsidR="000A12C1" w:rsidRPr="006B18FE" w:rsidRDefault="000A12C1" w:rsidP="000A12C1">
      <w:pPr>
        <w:jc w:val="both"/>
        <w:rPr>
          <w:rFonts w:ascii="Times New Roman" w:hAnsi="Times New Roman" w:cs="Times New Roman"/>
          <w:sz w:val="24"/>
          <w:szCs w:val="24"/>
        </w:rPr>
      </w:pPr>
      <w:r w:rsidRPr="006B18FE">
        <w:rPr>
          <w:rFonts w:ascii="Times New Roman" w:hAnsi="Times New Roman" w:cs="Times New Roman"/>
          <w:sz w:val="24"/>
          <w:szCs w:val="24"/>
        </w:rPr>
        <w:t xml:space="preserve">Öte yandan ihale işlemlerine ilişkin idari usulü düzenleyen temel kanunlardan olan 2886 sayılı Devlet İhale Kanunu'nun 4. maddesinde ihalenin "Bu Kanunda yazılı usul ve şartlarla işin istekliler arasından seçilecek birisi üzerine bırakıldığını gösteren ve yetkili mercilerin onayı ile tamamlanan sözleşmeden önceki işlemleri", 4734 sayılı Kamu İhale Kanunu'nun 4. maddesinde ise "Bu Kanunda yazılı usul ve şartlarla mal veya hizmet alımları ile yapım işlerinin istekliler arasından seçilecek birisi üzerine bırakıldığını gösteren ve ihale yetkilisinin onayını müteakip sözleşmenin imzalanması ile tamamlanan işlemleri" ifade ettiği belirtilmiş </w:t>
      </w:r>
      <w:r w:rsidRPr="006B18FE">
        <w:rPr>
          <w:rFonts w:ascii="Times New Roman" w:hAnsi="Times New Roman" w:cs="Times New Roman"/>
          <w:sz w:val="24"/>
          <w:szCs w:val="24"/>
        </w:rPr>
        <w:lastRenderedPageBreak/>
        <w:t>olup, bu kanunî tanımlamalar ve istikrar kazanan içtihatlar dikkate alınarak ihale ilanı ile başlayıp sözleşmenin imzalanması ile tamamlanan süreçte idarece tesis edilen işlemlerin ivedi yargılama usulüne tâbi ihale işlemleri olduğunun kabulü gerekir.</w:t>
      </w:r>
    </w:p>
    <w:p w14:paraId="2AD898DA" w14:textId="77777777" w:rsidR="000A12C1" w:rsidRPr="006B18FE" w:rsidRDefault="000A12C1" w:rsidP="000A12C1">
      <w:pPr>
        <w:jc w:val="both"/>
        <w:rPr>
          <w:rFonts w:ascii="Times New Roman" w:hAnsi="Times New Roman" w:cs="Times New Roman"/>
          <w:sz w:val="24"/>
          <w:szCs w:val="24"/>
        </w:rPr>
      </w:pPr>
      <w:r w:rsidRPr="002A316E">
        <w:rPr>
          <w:rFonts w:ascii="Times New Roman" w:hAnsi="Times New Roman" w:cs="Times New Roman"/>
          <w:sz w:val="24"/>
          <w:szCs w:val="24"/>
        </w:rPr>
        <w:t>6545 sayılı Kanun'un 18. maddesinin gerekçesinde; "İdari yargıda davaların tümü aynı usul takip edilmek suretiyle sonuçlandırılmaktadır. Ancak idari davaların bazıları, niteliği itibarıyla diğerlerinden farklıdır. Bu tür davaların geciktirilmeksizin karara bağlanması gerekmektedir. Bu bakımdan, gecikerek karar verilmesinde hem idare hem de davacılar bakımından katlanılması zor ya da imkânsız sonuçlar doğuracak sınırlı sayıdaki dava türünün, diğerlerine göre daha ivedi bir şekilde sonuçlandırılması gerekmektedir. Yargısal sürecin, süratle sonuçlandırılması özel önem taşıyan ihale, özelleştirme, acele kamulaştırma uyuşmazlıklarından kaynaklanan bazı davaların ivedilikle sonuçlandırılmaması hâlinde, hukuki belirsizlik doğmasına neden olunmaktadır. Madde ile Avrupa örneklerinde olduğu gibi idari yargılamaya ivedi yargılama usulü kurumu kazandırılmaktadır." açıklamalarına yer verilmiştir.</w:t>
      </w:r>
    </w:p>
    <w:p w14:paraId="526C9C2D" w14:textId="77777777" w:rsidR="000A12C1" w:rsidRPr="00327E06" w:rsidRDefault="000A12C1" w:rsidP="000A12C1">
      <w:pPr>
        <w:jc w:val="both"/>
        <w:rPr>
          <w:rFonts w:ascii="Times New Roman" w:hAnsi="Times New Roman" w:cs="Times New Roman"/>
          <w:sz w:val="24"/>
          <w:szCs w:val="24"/>
          <w:highlight w:val="yellow"/>
        </w:rPr>
      </w:pPr>
      <w:r w:rsidRPr="00327E06">
        <w:rPr>
          <w:rFonts w:ascii="Times New Roman" w:hAnsi="Times New Roman" w:cs="Times New Roman"/>
          <w:sz w:val="24"/>
          <w:szCs w:val="24"/>
          <w:highlight w:val="yellow"/>
        </w:rPr>
        <w:t>Kanun'un gerekçesinde de ifade edildiği üzere, sınırlı sayıdaki dava türü ivedi yargılama usulüne tâbidir. Nitekim gerekçede ihaleyle bağlantılı tüm işlemlerin değil, yargısal sürecin süratle sonuçlandırılması özel önem taşıyan ihale uyuşmazlıklarının bu yargılama usulüne tâbi kılındığı vurgulanmıştır.</w:t>
      </w:r>
    </w:p>
    <w:p w14:paraId="2BB05CA7" w14:textId="77777777" w:rsidR="000A12C1" w:rsidRPr="00327E06" w:rsidRDefault="000A12C1" w:rsidP="000A12C1">
      <w:pPr>
        <w:jc w:val="both"/>
        <w:rPr>
          <w:rFonts w:ascii="Times New Roman" w:hAnsi="Times New Roman" w:cs="Times New Roman"/>
          <w:sz w:val="24"/>
          <w:szCs w:val="24"/>
          <w:highlight w:val="yellow"/>
        </w:rPr>
      </w:pPr>
      <w:r w:rsidRPr="00327E06">
        <w:rPr>
          <w:rFonts w:ascii="Times New Roman" w:hAnsi="Times New Roman" w:cs="Times New Roman"/>
          <w:sz w:val="24"/>
          <w:szCs w:val="24"/>
          <w:highlight w:val="yellow"/>
        </w:rPr>
        <w:t>Bu itibarla, öncelikle sonuçlandırılması özel önem taşıyan uyuşmazlık olarak nitelendirilmesine imkân bulunmayan teminat, şartname bedeli ve noter masraflarının iade talebinden kaynaklanan uyuşmazlık ivedi yargılama usulü kapsamında yer almadığından, istemin Ankara Bölge İdare Mahkemesi'nce karara bağlanması gerekmektedir.</w:t>
      </w:r>
    </w:p>
    <w:p w14:paraId="27DF3CD9" w14:textId="77777777" w:rsidR="000A12C1" w:rsidRPr="006B18FE" w:rsidRDefault="000A12C1" w:rsidP="000A12C1">
      <w:pPr>
        <w:jc w:val="both"/>
        <w:rPr>
          <w:rFonts w:ascii="Times New Roman" w:hAnsi="Times New Roman" w:cs="Times New Roman"/>
          <w:sz w:val="24"/>
          <w:szCs w:val="24"/>
        </w:rPr>
      </w:pPr>
      <w:r w:rsidRPr="002A316E">
        <w:rPr>
          <w:rFonts w:ascii="Times New Roman" w:hAnsi="Times New Roman" w:cs="Times New Roman"/>
          <w:sz w:val="24"/>
          <w:szCs w:val="24"/>
        </w:rPr>
        <w:t>Açıklanan nedenlerle; başvurunun GÖREV YÖNÜNDEN REDDİNE; dosyanın 2577 sayılı Kanun'un 15. maddesinin 1. fıkrasının (a) bendi uyarınca, görevli ve yetkili olan Ankara Bölge İdare Mahkemesi'ne gönderilmesine, 20.01.2017 tarihinde oybirliğiyle karar verildi.</w:t>
      </w:r>
    </w:p>
    <w:p w14:paraId="3A2E23EE" w14:textId="77777777" w:rsidR="000A12C1" w:rsidRDefault="000A12C1" w:rsidP="000A12C1">
      <w:pPr>
        <w:pStyle w:val="NoSpacing"/>
        <w:jc w:val="both"/>
        <w:rPr>
          <w:rFonts w:ascii="Times New Roman" w:hAnsi="Times New Roman" w:cs="Times New Roman"/>
          <w:b/>
          <w:sz w:val="28"/>
          <w:szCs w:val="28"/>
        </w:rPr>
      </w:pPr>
    </w:p>
    <w:p w14:paraId="0059EBA9" w14:textId="77777777" w:rsidR="00BE15A7" w:rsidRPr="000A12C1" w:rsidRDefault="00BE15A7" w:rsidP="000A12C1">
      <w:pPr>
        <w:pStyle w:val="NoSpacing"/>
        <w:jc w:val="both"/>
        <w:rPr>
          <w:rFonts w:ascii="Times New Roman" w:hAnsi="Times New Roman" w:cs="Times New Roman"/>
          <w:sz w:val="24"/>
          <w:szCs w:val="24"/>
        </w:rPr>
      </w:pPr>
    </w:p>
    <w:p w14:paraId="14B2626D" w14:textId="77777777" w:rsidR="00BE15A7" w:rsidRPr="000A12C1" w:rsidRDefault="00BE15A7" w:rsidP="000A12C1">
      <w:pPr>
        <w:pStyle w:val="NoSpacing"/>
        <w:jc w:val="both"/>
        <w:rPr>
          <w:rFonts w:ascii="Times New Roman" w:hAnsi="Times New Roman" w:cs="Times New Roman"/>
          <w:sz w:val="24"/>
          <w:szCs w:val="24"/>
        </w:rPr>
      </w:pPr>
    </w:p>
    <w:p w14:paraId="78C626B4" w14:textId="77777777" w:rsidR="00DA0FAD" w:rsidRPr="000A12C1" w:rsidRDefault="00DA0FAD" w:rsidP="000A12C1">
      <w:pPr>
        <w:pStyle w:val="NoSpacing"/>
        <w:jc w:val="both"/>
        <w:rPr>
          <w:rFonts w:ascii="Times New Roman" w:hAnsi="Times New Roman" w:cs="Times New Roman"/>
          <w:sz w:val="24"/>
          <w:szCs w:val="24"/>
        </w:rPr>
      </w:pPr>
    </w:p>
    <w:p w14:paraId="5FB6BE96" w14:textId="17AE0C27" w:rsidR="00DA0FAD" w:rsidRDefault="00E92E13" w:rsidP="000A12C1">
      <w:pPr>
        <w:shd w:val="clear" w:color="auto" w:fill="FFFFFF"/>
        <w:spacing w:after="150" w:line="240" w:lineRule="auto"/>
        <w:jc w:val="both"/>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D. İDDK</w:t>
      </w:r>
      <w:r w:rsidR="00DA0FAD" w:rsidRPr="000A12C1">
        <w:rPr>
          <w:rFonts w:ascii="Times New Roman" w:eastAsia="Times New Roman" w:hAnsi="Times New Roman" w:cs="Times New Roman"/>
          <w:b/>
          <w:sz w:val="28"/>
          <w:szCs w:val="28"/>
          <w:lang w:eastAsia="tr-TR"/>
        </w:rPr>
        <w:t xml:space="preserve"> Esas No : 2015/3273</w:t>
      </w:r>
      <w:r>
        <w:rPr>
          <w:rFonts w:ascii="Times New Roman" w:eastAsia="Times New Roman" w:hAnsi="Times New Roman" w:cs="Times New Roman"/>
          <w:b/>
          <w:sz w:val="28"/>
          <w:szCs w:val="28"/>
          <w:lang w:eastAsia="tr-TR"/>
        </w:rPr>
        <w:t xml:space="preserve"> </w:t>
      </w:r>
      <w:r w:rsidR="00DA0FAD" w:rsidRPr="000A12C1">
        <w:rPr>
          <w:rFonts w:ascii="Times New Roman" w:eastAsia="Times New Roman" w:hAnsi="Times New Roman" w:cs="Times New Roman"/>
          <w:b/>
          <w:sz w:val="28"/>
          <w:szCs w:val="28"/>
          <w:lang w:eastAsia="tr-TR"/>
        </w:rPr>
        <w:t>Karar No : 2015/3496</w:t>
      </w:r>
    </w:p>
    <w:p w14:paraId="4BB7F36D" w14:textId="75DE18DD" w:rsidR="00823E4C" w:rsidRPr="00823E4C" w:rsidRDefault="00823E4C" w:rsidP="000A12C1">
      <w:pPr>
        <w:shd w:val="clear" w:color="auto" w:fill="FFFFFF"/>
        <w:spacing w:after="150" w:line="240" w:lineRule="auto"/>
        <w:jc w:val="both"/>
        <w:rPr>
          <w:rFonts w:ascii="Times New Roman" w:eastAsia="Times New Roman" w:hAnsi="Times New Roman" w:cs="Times New Roman"/>
          <w:i/>
          <w:sz w:val="28"/>
          <w:szCs w:val="28"/>
          <w:lang w:eastAsia="tr-TR"/>
        </w:rPr>
      </w:pPr>
      <w:r w:rsidRPr="00823E4C">
        <w:rPr>
          <w:rFonts w:ascii="Times New Roman" w:eastAsia="Times New Roman" w:hAnsi="Times New Roman" w:cs="Times New Roman"/>
          <w:b/>
          <w:sz w:val="28"/>
          <w:szCs w:val="28"/>
          <w:highlight w:val="yellow"/>
          <w:lang w:eastAsia="tr-TR"/>
        </w:rPr>
        <w:sym w:font="Wingdings" w:char="F0E0"/>
      </w:r>
      <w:r w:rsidRPr="00823E4C">
        <w:rPr>
          <w:rFonts w:ascii="Times New Roman" w:eastAsia="Times New Roman" w:hAnsi="Times New Roman" w:cs="Times New Roman"/>
          <w:b/>
          <w:sz w:val="28"/>
          <w:szCs w:val="28"/>
          <w:highlight w:val="yellow"/>
          <w:lang w:eastAsia="tr-TR"/>
        </w:rPr>
        <w:t xml:space="preserve"> </w:t>
      </w:r>
      <w:r w:rsidRPr="00823E4C">
        <w:rPr>
          <w:rFonts w:ascii="Times New Roman" w:eastAsia="Times New Roman" w:hAnsi="Times New Roman" w:cs="Times New Roman"/>
          <w:i/>
          <w:sz w:val="28"/>
          <w:szCs w:val="28"/>
          <w:highlight w:val="yellow"/>
          <w:lang w:eastAsia="tr-TR"/>
        </w:rPr>
        <w:t>İvedi yargılama usulu düzenlemesi yürürlüğe girmeden yapılan düzenlemeler hakkında, düzenlemenin uygulanıp uygulanmayacağı hk.</w:t>
      </w:r>
    </w:p>
    <w:p w14:paraId="00BA70BD" w14:textId="77777777" w:rsidR="00DA0FAD" w:rsidRPr="000A12C1" w:rsidRDefault="00DA0FAD" w:rsidP="000A12C1">
      <w:pPr>
        <w:shd w:val="clear" w:color="auto" w:fill="FFFFFF"/>
        <w:spacing w:after="150" w:line="240" w:lineRule="auto"/>
        <w:jc w:val="both"/>
        <w:rPr>
          <w:rFonts w:ascii="Times New Roman" w:eastAsia="Times New Roman" w:hAnsi="Times New Roman" w:cs="Times New Roman"/>
          <w:sz w:val="24"/>
          <w:szCs w:val="24"/>
          <w:lang w:eastAsia="tr-TR"/>
        </w:rPr>
      </w:pPr>
      <w:r w:rsidRPr="000A12C1">
        <w:rPr>
          <w:rFonts w:ascii="Times New Roman" w:eastAsia="Times New Roman" w:hAnsi="Times New Roman" w:cs="Times New Roman"/>
          <w:sz w:val="24"/>
          <w:szCs w:val="24"/>
          <w:lang w:eastAsia="tr-TR"/>
        </w:rPr>
        <w:t>Temyiz Eden (Davalılar) : 1- - ANKARA 2- - ANKARA 3- - TEKİRDAĞ</w:t>
      </w:r>
    </w:p>
    <w:p w14:paraId="0B83B9E3" w14:textId="77777777" w:rsidR="00DA0FAD" w:rsidRPr="000A12C1" w:rsidRDefault="00DA0FAD" w:rsidP="000A12C1">
      <w:pPr>
        <w:shd w:val="clear" w:color="auto" w:fill="FFFFFF"/>
        <w:spacing w:after="150" w:line="240" w:lineRule="auto"/>
        <w:jc w:val="both"/>
        <w:rPr>
          <w:rFonts w:ascii="Times New Roman" w:eastAsia="Times New Roman" w:hAnsi="Times New Roman" w:cs="Times New Roman"/>
          <w:sz w:val="24"/>
          <w:szCs w:val="24"/>
          <w:lang w:eastAsia="tr-TR"/>
        </w:rPr>
      </w:pPr>
      <w:r w:rsidRPr="000A12C1">
        <w:rPr>
          <w:rFonts w:ascii="Times New Roman" w:eastAsia="Times New Roman" w:hAnsi="Times New Roman" w:cs="Times New Roman"/>
          <w:sz w:val="24"/>
          <w:szCs w:val="24"/>
          <w:lang w:eastAsia="tr-TR"/>
        </w:rPr>
        <w:t>İstemin Özeti :</w:t>
      </w:r>
      <w:r w:rsidR="00201B19" w:rsidRPr="000A12C1">
        <w:rPr>
          <w:rFonts w:ascii="Times New Roman" w:eastAsia="Times New Roman" w:hAnsi="Times New Roman" w:cs="Times New Roman"/>
          <w:sz w:val="24"/>
          <w:szCs w:val="24"/>
          <w:lang w:eastAsia="tr-TR"/>
        </w:rPr>
        <w:t xml:space="preserve"> </w:t>
      </w:r>
      <w:r w:rsidRPr="000A12C1">
        <w:rPr>
          <w:rFonts w:ascii="Times New Roman" w:eastAsia="Times New Roman" w:hAnsi="Times New Roman" w:cs="Times New Roman"/>
          <w:sz w:val="24"/>
          <w:szCs w:val="24"/>
          <w:lang w:eastAsia="tr-TR"/>
        </w:rPr>
        <w:t>Danıştay Altıncı Dairesinin 29/06/2015 günlü, E:2014/3933, K:2015/4641 sayılı kararının temyizen incelenerek bozulması, davalı idareler tarafından istenilmektedir.</w:t>
      </w:r>
    </w:p>
    <w:p w14:paraId="577EE7EC" w14:textId="77777777" w:rsidR="00DA0FAD" w:rsidRPr="000A12C1" w:rsidRDefault="00DA0FAD" w:rsidP="000A12C1">
      <w:pPr>
        <w:shd w:val="clear" w:color="auto" w:fill="FFFFFF"/>
        <w:spacing w:after="150" w:line="240" w:lineRule="auto"/>
        <w:jc w:val="both"/>
        <w:rPr>
          <w:rFonts w:ascii="Times New Roman" w:eastAsia="Times New Roman" w:hAnsi="Times New Roman" w:cs="Times New Roman"/>
          <w:sz w:val="24"/>
          <w:szCs w:val="24"/>
          <w:lang w:eastAsia="tr-TR"/>
        </w:rPr>
      </w:pPr>
      <w:r w:rsidRPr="000A12C1">
        <w:rPr>
          <w:rFonts w:ascii="Times New Roman" w:eastAsia="Times New Roman" w:hAnsi="Times New Roman" w:cs="Times New Roman"/>
          <w:sz w:val="24"/>
          <w:szCs w:val="24"/>
          <w:lang w:eastAsia="tr-TR"/>
        </w:rPr>
        <w:t>Savunmanın Özeti :</w:t>
      </w:r>
      <w:r w:rsidR="00201B19" w:rsidRPr="000A12C1">
        <w:rPr>
          <w:rFonts w:ascii="Times New Roman" w:eastAsia="Times New Roman" w:hAnsi="Times New Roman" w:cs="Times New Roman"/>
          <w:sz w:val="24"/>
          <w:szCs w:val="24"/>
          <w:lang w:eastAsia="tr-TR"/>
        </w:rPr>
        <w:t xml:space="preserve"> </w:t>
      </w:r>
      <w:r w:rsidRPr="000A12C1">
        <w:rPr>
          <w:rFonts w:ascii="Times New Roman" w:eastAsia="Times New Roman" w:hAnsi="Times New Roman" w:cs="Times New Roman"/>
          <w:sz w:val="24"/>
          <w:szCs w:val="24"/>
          <w:lang w:eastAsia="tr-TR"/>
        </w:rPr>
        <w:t>Savunma verilmemiştir.</w:t>
      </w:r>
    </w:p>
    <w:p w14:paraId="3A941F64" w14:textId="77777777" w:rsidR="00DA0FAD" w:rsidRPr="000A12C1" w:rsidRDefault="00DA0FAD" w:rsidP="000A12C1">
      <w:pPr>
        <w:shd w:val="clear" w:color="auto" w:fill="FFFFFF"/>
        <w:spacing w:after="150" w:line="240" w:lineRule="auto"/>
        <w:jc w:val="both"/>
        <w:rPr>
          <w:rFonts w:ascii="Times New Roman" w:eastAsia="Times New Roman" w:hAnsi="Times New Roman" w:cs="Times New Roman"/>
          <w:sz w:val="24"/>
          <w:szCs w:val="24"/>
          <w:lang w:eastAsia="tr-TR"/>
        </w:rPr>
      </w:pPr>
      <w:r w:rsidRPr="000A12C1">
        <w:rPr>
          <w:rFonts w:ascii="Times New Roman" w:eastAsia="Times New Roman" w:hAnsi="Times New Roman" w:cs="Times New Roman"/>
          <w:sz w:val="24"/>
          <w:szCs w:val="24"/>
          <w:lang w:eastAsia="tr-TR"/>
        </w:rPr>
        <w:t>Düşüncesi : Temyiz isteminin reddi ile Daire kararının onanması gerektiği düşünülmektedir.</w:t>
      </w:r>
    </w:p>
    <w:p w14:paraId="5F85089B" w14:textId="77777777" w:rsidR="00DA0FAD" w:rsidRPr="000A12C1" w:rsidRDefault="00DA0FAD" w:rsidP="000A12C1">
      <w:pPr>
        <w:shd w:val="clear" w:color="auto" w:fill="FFFFFF"/>
        <w:spacing w:before="150" w:after="150" w:line="240" w:lineRule="auto"/>
        <w:jc w:val="both"/>
        <w:outlineLvl w:val="0"/>
        <w:rPr>
          <w:rFonts w:ascii="Times New Roman" w:eastAsia="Times New Roman" w:hAnsi="Times New Roman" w:cs="Times New Roman"/>
          <w:b/>
          <w:kern w:val="36"/>
          <w:sz w:val="24"/>
          <w:szCs w:val="24"/>
          <w:lang w:eastAsia="tr-TR"/>
        </w:rPr>
      </w:pPr>
      <w:r w:rsidRPr="000A12C1">
        <w:rPr>
          <w:rFonts w:ascii="Times New Roman" w:eastAsia="Times New Roman" w:hAnsi="Times New Roman" w:cs="Times New Roman"/>
          <w:b/>
          <w:kern w:val="36"/>
          <w:sz w:val="24"/>
          <w:szCs w:val="24"/>
          <w:lang w:eastAsia="tr-TR"/>
        </w:rPr>
        <w:t>TÜRK MİLLETİ ADINA</w:t>
      </w:r>
    </w:p>
    <w:p w14:paraId="0DA814E1" w14:textId="77777777" w:rsidR="00DA0FAD" w:rsidRPr="000A12C1" w:rsidRDefault="00DA0FAD" w:rsidP="000A12C1">
      <w:pPr>
        <w:shd w:val="clear" w:color="auto" w:fill="FFFFFF"/>
        <w:spacing w:after="150" w:line="240" w:lineRule="auto"/>
        <w:jc w:val="both"/>
        <w:rPr>
          <w:rFonts w:ascii="Times New Roman" w:eastAsia="Times New Roman" w:hAnsi="Times New Roman" w:cs="Times New Roman"/>
          <w:sz w:val="24"/>
          <w:szCs w:val="24"/>
          <w:lang w:eastAsia="tr-TR"/>
        </w:rPr>
      </w:pPr>
      <w:r w:rsidRPr="000A12C1">
        <w:rPr>
          <w:rFonts w:ascii="Times New Roman" w:eastAsia="Times New Roman" w:hAnsi="Times New Roman" w:cs="Times New Roman"/>
          <w:sz w:val="24"/>
          <w:szCs w:val="24"/>
          <w:lang w:eastAsia="tr-TR"/>
        </w:rPr>
        <w:t>Hüküm veren Danıştay İdari Dava Daireleri Kurulunca dosya incelendi, gereği görüşüldü:</w:t>
      </w:r>
    </w:p>
    <w:p w14:paraId="0435A4CE" w14:textId="77777777" w:rsidR="00DA0FAD" w:rsidRPr="000A12C1" w:rsidRDefault="00DA0FAD" w:rsidP="000A12C1">
      <w:pPr>
        <w:shd w:val="clear" w:color="auto" w:fill="FFFFFF"/>
        <w:spacing w:after="150" w:line="240" w:lineRule="auto"/>
        <w:jc w:val="both"/>
        <w:rPr>
          <w:rFonts w:ascii="Times New Roman" w:eastAsia="Times New Roman" w:hAnsi="Times New Roman" w:cs="Times New Roman"/>
          <w:sz w:val="24"/>
          <w:szCs w:val="24"/>
          <w:lang w:eastAsia="tr-TR"/>
        </w:rPr>
      </w:pPr>
      <w:r w:rsidRPr="00E92E13">
        <w:rPr>
          <w:rFonts w:ascii="Times New Roman" w:eastAsia="Times New Roman" w:hAnsi="Times New Roman" w:cs="Times New Roman"/>
          <w:sz w:val="24"/>
          <w:szCs w:val="24"/>
          <w:highlight w:val="yellow"/>
          <w:lang w:eastAsia="tr-TR"/>
        </w:rPr>
        <w:lastRenderedPageBreak/>
        <w:t>Dava</w:t>
      </w:r>
      <w:r w:rsidRPr="00E92E13">
        <w:rPr>
          <w:rFonts w:ascii="Times New Roman" w:eastAsia="Times New Roman" w:hAnsi="Times New Roman" w:cs="Times New Roman"/>
          <w:sz w:val="24"/>
          <w:szCs w:val="24"/>
          <w:lang w:eastAsia="tr-TR"/>
        </w:rPr>
        <w:t xml:space="preserve">; Tekirdağ İli, Süleymanpaşa İlçesinde bulunan ve Tekirdağ Organize Sanayi Bölgesi sınırları içerisinde kalan </w:t>
      </w:r>
      <w:r w:rsidRPr="00E92E13">
        <w:rPr>
          <w:rFonts w:ascii="Times New Roman" w:eastAsia="Times New Roman" w:hAnsi="Times New Roman" w:cs="Times New Roman"/>
          <w:sz w:val="24"/>
          <w:szCs w:val="24"/>
          <w:highlight w:val="yellow"/>
          <w:lang w:eastAsia="tr-TR"/>
        </w:rPr>
        <w:t>taşınmazların,</w:t>
      </w:r>
      <w:r w:rsidRPr="00E92E13">
        <w:rPr>
          <w:rFonts w:ascii="Times New Roman" w:eastAsia="Times New Roman" w:hAnsi="Times New Roman" w:cs="Times New Roman"/>
          <w:sz w:val="24"/>
          <w:szCs w:val="24"/>
          <w:lang w:eastAsia="tr-TR"/>
        </w:rPr>
        <w:t xml:space="preserve"> nın 11/02/2014 tarihli, 478 sayılı yazıları üzerine 2942 sayılı </w:t>
      </w:r>
      <w:r w:rsidRPr="00E92E13">
        <w:rPr>
          <w:rFonts w:ascii="Times New Roman" w:eastAsia="Times New Roman" w:hAnsi="Times New Roman" w:cs="Times New Roman"/>
          <w:sz w:val="24"/>
          <w:szCs w:val="24"/>
          <w:highlight w:val="yellow"/>
          <w:lang w:eastAsia="tr-TR"/>
        </w:rPr>
        <w:t>Kamulaştırma Kanununun 27. maddesi uyarınca Tekirdağ Yatırım İzleme ve Koordinasyon Başkanlığı tarafından acele kamulaştırılmasına yönelik 10/03/2014 tarihli, 2014/6065 sayılı Bakanlar Kurulu kararının iptali istemiyle açılmıştır.</w:t>
      </w:r>
    </w:p>
    <w:p w14:paraId="0B1503D2" w14:textId="77777777" w:rsidR="00E92E13" w:rsidRDefault="00DA0FAD" w:rsidP="000A12C1">
      <w:pPr>
        <w:shd w:val="clear" w:color="auto" w:fill="FFFFFF"/>
        <w:spacing w:after="150" w:line="240" w:lineRule="auto"/>
        <w:jc w:val="both"/>
        <w:rPr>
          <w:rFonts w:ascii="Times New Roman" w:eastAsia="Times New Roman" w:hAnsi="Times New Roman" w:cs="Times New Roman"/>
          <w:sz w:val="24"/>
          <w:szCs w:val="24"/>
          <w:lang w:eastAsia="tr-TR"/>
        </w:rPr>
      </w:pPr>
      <w:r w:rsidRPr="000A12C1">
        <w:rPr>
          <w:rFonts w:ascii="Times New Roman" w:eastAsia="Times New Roman" w:hAnsi="Times New Roman" w:cs="Times New Roman"/>
          <w:sz w:val="24"/>
          <w:szCs w:val="24"/>
          <w:lang w:eastAsia="tr-TR"/>
        </w:rPr>
        <w:t xml:space="preserve">Danıştay Altıncı Dairesinin 29/06/2015 günlü, E:2014/3933, K:2015/4641 sayılı kararıyla; Anayasanın 35. maddesinde: "Herkes, mülkiyet ve miras haklarına sahiptir. Bu haklar, ancak kamu yararı amacıyla, kanunla sınırlanabilir. Mülkiyet hakkının kullanılması toplum yararına aykırı olamaz." hükmünün, 46. maddesinde: "Devlet ve kamu tüzel kişileri, kamu yararının gerektirdiği hallerde özel mülkiyette bulunan malları yasada gösterilen esas ve usullere göre kamulaştırmaya yetkilidir." hükmünün yer aldığı; Avrupa İnsan Hakları Sözleşmesinin Ek 1 Nolu Protokolünün "Mülkiyetin korunması" başlıklı 1. maddesinde: "Her gerçek ve tüzel kişinin mal ve mülk dokunulmazlığına saygı gösterilmesini isteme hakkı vardır. Herhangi bir kimse, ancak kamu yararı sebebiyle ve yasada öngörülen koşullara ve uluslararası hukukun genel ilkelerine uygun olarak mal ve mülkünden yoksun bırakılabilir. Yukarıdaki hükümler, devletlerin, mülkiyetin kamu yararına uygun olarak kullanılmasını düzenlemek veya vergilerin ya da başka katkıların veya para cezalarının ödenmesini sağlamak için gerekli gördükleri yasaları uygulama konusunda sahip oldukları hakka halel getirmez." kuralına yer verildiği; 2942 sayılı Kamulaştırma Kanununun 3. maddesinde; idarelerin kanunlarla yapmak yükümlülüğünde bulundukları kamu hizmetlerinin veya teşebbüslerinin yürütülmesi için gerekli olan taşınmaz malları, kaynakları ve irtifak haklarını kamulaştırabileceklerinin belirtildiği; anılan mevzuat hükümleri birlikte değerlendirildiğinde; özel mülkiyet hakkının, korunması gereken temel insan hakları arasında öngörüldüğü, Anayasa ve uluslararası sözleşmelerde mülkiyet hakkını korumaya yönelik düzenlemelere yer verildiği, bu düzenlemelerde mülkiyet hakkına müdahalelerin olabileceğinin öngörüldüğü, ancak bu müdahalelerde, kamu yararı gerekçesinde, kanuni düzenleme gereği ve ölçülülük ya da orantılılık gibi uluslararası hukukun genel ilkelerinin varlığının dikkate alınması gerektiği, aksi durumda müdahalenin mülkiyet hakkı ihlaline neden olacağı; </w:t>
      </w:r>
    </w:p>
    <w:p w14:paraId="190014A2" w14:textId="63A37610" w:rsidR="00DA0FAD" w:rsidRPr="000A12C1" w:rsidRDefault="00E92E13" w:rsidP="000A12C1">
      <w:pPr>
        <w:shd w:val="clear" w:color="auto" w:fill="FFFFFF"/>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DA0FAD" w:rsidRPr="000A12C1">
        <w:rPr>
          <w:rFonts w:ascii="Times New Roman" w:eastAsia="Times New Roman" w:hAnsi="Times New Roman" w:cs="Times New Roman"/>
          <w:sz w:val="24"/>
          <w:szCs w:val="24"/>
          <w:lang w:eastAsia="tr-TR"/>
        </w:rPr>
        <w:t xml:space="preserve">osyanın incelenmesinden, uyuşmazlığa konu taşınmazların Tekirdağ Organize Sanayi Bölgesi (TORSAB) sınırları içinde yer aldığı, TORSAB'ın dağınık ve plansız sanayileşmenin Ergene Havzasında yol açtığı kirliliği gidermek ve yeni kirliliğe yol açmamak ve çevre dostu, diğer sanayi bölgelerinin kapasitelerine olumsuz etkisi olmayan "green sanayi" firmalarının bir araya getirilmesi amacıyla kurulduğu, bölgenin konuşlanacağı alanın kara, deniz, hava ve demiryolu ulaşımları bakımından tam bir kavşak noktasında olduğu, ASYAPORT Limanının açılması ile limandan en yüksek faydayı sağlama, Ergene Havzası Koruma Eylem Planı ile meydana gelen mekansal kısıtlamalardan asgari düzeyde etkilenme ve ekolojik bir sanayi bölgesinde yer alabilme düşüncesi nedeniyle parselde, 30 firmanın TORSAB'da yer alabilmek için müracaatta bulunduğu, 426 hektar büyüklüğündeki alan içindeki özel mülkiyete konu parsellerin kamulaştırma iş ve işlemlerinin normal kamulaştırma süreci ile bitirilmeye çalışılması durumunda, çok büyük bir yatırım ve istihdam sağlayacak yatırımcıların heyecanının azalmasına ve yatırımdan vazgeçmelerine neden olabileceği gerekçeleriyle Tekirdağ Organize Sanayi Bölgesi sınırları içinde kalan kalan taşınmazların acele kamulaştırılması yolunda dava konusu işlemin tesis edildiği; olayda, Tekirdağ Organize Sanayi Bölgesi kurulması amacıyla Tekirdağ İli, Süleymanpaşa İlçesi sınırları dahilinde bulunan uyuşmazlığa konu 426 hektarlık alanın tarım dışı amaçla kullanımına izin verilmesine ilişkin Gıda, Tarım ve Hayvancılık Bakanlığının 14/11/2013 günlü, 3987 sayılı kararının iptali istemiyle tarafından Tekirdağ İdare Mahkemesinde açılan davada; anılan Mahkemenin 24/12/2014 günlü, E:2014/591, K:2014/1347 sayılı kararıyla; 1/25.000 ölçekli çevre düzeni planı hükümleri uyarınca organize sanayi bölgelerindeki ortalama doluluk </w:t>
      </w:r>
      <w:r w:rsidR="00DA0FAD" w:rsidRPr="000A12C1">
        <w:rPr>
          <w:rFonts w:ascii="Times New Roman" w:eastAsia="Times New Roman" w:hAnsi="Times New Roman" w:cs="Times New Roman"/>
          <w:sz w:val="24"/>
          <w:szCs w:val="24"/>
          <w:lang w:eastAsia="tr-TR"/>
        </w:rPr>
        <w:lastRenderedPageBreak/>
        <w:t xml:space="preserve">oranının % 71,20 olduğu ve organize sanayi bölgeleri dışındaki mevcut planlı sanayi alanlarında sanayi yatırımlarına izin verilebilmesi için gerekli %75'lik sınır şartının oluşmadığı, alternatif organize sanayi bölgeleri alan araştırmasının eksik nitelikte olduğu, dolayısıyla eksik araştırmaya dayanan ve bu yüzden korunması I. derecede öncelikli tarım toprağı vasfındaki 426 ha. yüzölçümlü taşınmazın tarımsal amaç dışı kullanımına izin verilmesi yolundaki işlemin hukuka aykırı olduğu gerekçeleriyle iptaline karar verildiği; bu durumda, uyuşmazlığa konu organize sanayi bölgesinin kurulması öngörülen alanının tarım dışı kullanımına yönelik kararın yukarıda bahsi geçen Mahkeme kararıyla iptal edildiği, dolayısıyla </w:t>
      </w:r>
      <w:r w:rsidR="00DA0FAD" w:rsidRPr="00F5272B">
        <w:rPr>
          <w:rFonts w:ascii="Times New Roman" w:eastAsia="Times New Roman" w:hAnsi="Times New Roman" w:cs="Times New Roman"/>
          <w:sz w:val="24"/>
          <w:szCs w:val="24"/>
          <w:highlight w:val="yellow"/>
          <w:lang w:eastAsia="tr-TR"/>
        </w:rPr>
        <w:t>organize sanayi bölgesi kurulması amacıyla mülkiyet hakkına müdahale edilme koşulları oluşmadığından, organize sanayi bölgesi adına 2942 sayılı Kamulaştırma Kanununun 27. maddesi kapsamında acele kamulaştırma yapılmasına yönelik dava konusu Bakanlar Kurulu kararında da hukuka uyarlık görülmediği; öte yandan, davaya konu organize sanayi bölgesine yönelik 1/5.000 ve 1/1.000 ölçekli planların henüz yapılmadığı, organize sanayi bölgesine yönelik kamulaştırma işlemleri yapılmadan önce alana dair planların yapılması gerekliliğinin de açık olduğu gerekçeleriyle dava konusu işlemin iptaline karar verilmiştir.</w:t>
      </w:r>
    </w:p>
    <w:p w14:paraId="33243B42" w14:textId="77777777" w:rsidR="00DA0FAD" w:rsidRPr="000A12C1" w:rsidRDefault="00DA0FAD" w:rsidP="000A12C1">
      <w:pPr>
        <w:shd w:val="clear" w:color="auto" w:fill="FFFFFF"/>
        <w:spacing w:after="150" w:line="240" w:lineRule="auto"/>
        <w:jc w:val="both"/>
        <w:rPr>
          <w:rFonts w:ascii="Times New Roman" w:eastAsia="Times New Roman" w:hAnsi="Times New Roman" w:cs="Times New Roman"/>
          <w:sz w:val="24"/>
          <w:szCs w:val="24"/>
          <w:lang w:eastAsia="tr-TR"/>
        </w:rPr>
      </w:pPr>
      <w:r w:rsidRPr="000A12C1">
        <w:rPr>
          <w:rFonts w:ascii="Times New Roman" w:eastAsia="Times New Roman" w:hAnsi="Times New Roman" w:cs="Times New Roman"/>
          <w:sz w:val="24"/>
          <w:szCs w:val="24"/>
          <w:lang w:eastAsia="tr-TR"/>
        </w:rPr>
        <w:t>Davalı idareler, anılan kararı temyiz etmekte ve bozulmasını istemektedirler.</w:t>
      </w:r>
    </w:p>
    <w:p w14:paraId="1002137E" w14:textId="77777777" w:rsidR="00DA0FAD" w:rsidRPr="000A12C1" w:rsidRDefault="00DA0FAD" w:rsidP="000A12C1">
      <w:pPr>
        <w:shd w:val="clear" w:color="auto" w:fill="FFFFFF"/>
        <w:spacing w:after="150" w:line="240" w:lineRule="auto"/>
        <w:jc w:val="both"/>
        <w:rPr>
          <w:rFonts w:ascii="Times New Roman" w:eastAsia="Times New Roman" w:hAnsi="Times New Roman" w:cs="Times New Roman"/>
          <w:sz w:val="24"/>
          <w:szCs w:val="24"/>
          <w:lang w:eastAsia="tr-TR"/>
        </w:rPr>
      </w:pPr>
      <w:r w:rsidRPr="000A12C1">
        <w:rPr>
          <w:rFonts w:ascii="Times New Roman" w:eastAsia="Times New Roman" w:hAnsi="Times New Roman" w:cs="Times New Roman"/>
          <w:sz w:val="24"/>
          <w:szCs w:val="24"/>
          <w:lang w:eastAsia="tr-TR"/>
        </w:rPr>
        <w:t xml:space="preserve">Temyiz edilen kararla ilgili dosyanın incelenmesinden; Danıştay Altıncı Dairesince verilen kararın usul ve hukuka uygun bulunduğu, dilekçede ileri sürülen temyiz nedenlerinin kararın bozulmasını gerektirecek nitelikte olmadığı anlaşıldığından, davalı idarelerin temyiz istemlerinin reddine, </w:t>
      </w:r>
      <w:r w:rsidRPr="000A12C1">
        <w:rPr>
          <w:rFonts w:ascii="Times New Roman" w:eastAsia="Times New Roman" w:hAnsi="Times New Roman" w:cs="Times New Roman"/>
          <w:sz w:val="24"/>
          <w:szCs w:val="24"/>
          <w:highlight w:val="yellow"/>
          <w:lang w:eastAsia="tr-TR"/>
        </w:rPr>
        <w:t>Danıştay Altıncı Dairesinin 29/06/2015 günlü, E:2014/3933, K:2015/4641 sayılı kararının ONANMASINA, 2577 sayılı İdari </w:t>
      </w:r>
      <w:r w:rsidRPr="000A12C1">
        <w:rPr>
          <w:rFonts w:ascii="Times New Roman" w:eastAsia="Times New Roman" w:hAnsi="Times New Roman" w:cs="Times New Roman"/>
          <w:sz w:val="24"/>
          <w:szCs w:val="24"/>
          <w:highlight w:val="yellow"/>
          <w:shd w:val="clear" w:color="auto" w:fill="FFFF00"/>
          <w:lang w:eastAsia="tr-TR"/>
        </w:rPr>
        <w:t>Yargılama</w:t>
      </w:r>
      <w:r w:rsidRPr="000A12C1">
        <w:rPr>
          <w:rFonts w:ascii="Times New Roman" w:eastAsia="Times New Roman" w:hAnsi="Times New Roman" w:cs="Times New Roman"/>
          <w:sz w:val="24"/>
          <w:szCs w:val="24"/>
          <w:highlight w:val="yellow"/>
          <w:lang w:eastAsia="tr-TR"/>
        </w:rPr>
        <w:t> Usulü Kanunu'nun 6545 sayılı Kanun ile değişik 20/A maddesinin ikinci fıkrasının (i) bendi uyarınca kesin olarak 15/10/2015 gününde esasta oybirliği ile, kesinlik yönünden oyçokluğu ile karar verildi.</w:t>
      </w:r>
    </w:p>
    <w:p w14:paraId="3AB28B4F" w14:textId="77777777" w:rsidR="00DA0FAD" w:rsidRPr="000A12C1" w:rsidRDefault="00DA0FAD" w:rsidP="000A12C1">
      <w:pPr>
        <w:shd w:val="clear" w:color="auto" w:fill="FFFFFF"/>
        <w:spacing w:before="150" w:after="150" w:line="240" w:lineRule="auto"/>
        <w:jc w:val="both"/>
        <w:outlineLvl w:val="0"/>
        <w:rPr>
          <w:rFonts w:ascii="Times New Roman" w:eastAsia="Times New Roman" w:hAnsi="Times New Roman" w:cs="Times New Roman"/>
          <w:kern w:val="36"/>
          <w:sz w:val="24"/>
          <w:szCs w:val="24"/>
          <w:lang w:eastAsia="tr-TR"/>
        </w:rPr>
      </w:pPr>
      <w:r w:rsidRPr="00F5272B">
        <w:rPr>
          <w:rFonts w:ascii="Times New Roman" w:eastAsia="Times New Roman" w:hAnsi="Times New Roman" w:cs="Times New Roman"/>
          <w:kern w:val="36"/>
          <w:sz w:val="24"/>
          <w:szCs w:val="24"/>
          <w:highlight w:val="yellow"/>
          <w:lang w:eastAsia="tr-TR"/>
        </w:rPr>
        <w:t>KARŞI OY</w:t>
      </w:r>
    </w:p>
    <w:p w14:paraId="6E973AED" w14:textId="77777777" w:rsidR="00DA0FAD" w:rsidRPr="000A12C1" w:rsidRDefault="00DA0FAD" w:rsidP="000A12C1">
      <w:pPr>
        <w:shd w:val="clear" w:color="auto" w:fill="FFFFFF"/>
        <w:spacing w:after="150" w:line="240" w:lineRule="auto"/>
        <w:jc w:val="both"/>
        <w:rPr>
          <w:rFonts w:ascii="Times New Roman" w:eastAsia="Times New Roman" w:hAnsi="Times New Roman" w:cs="Times New Roman"/>
          <w:sz w:val="24"/>
          <w:szCs w:val="24"/>
          <w:highlight w:val="yellow"/>
          <w:lang w:eastAsia="tr-TR"/>
        </w:rPr>
      </w:pPr>
      <w:r w:rsidRPr="000A12C1">
        <w:rPr>
          <w:rFonts w:ascii="Times New Roman" w:eastAsia="Times New Roman" w:hAnsi="Times New Roman" w:cs="Times New Roman"/>
          <w:sz w:val="24"/>
          <w:szCs w:val="24"/>
          <w:lang w:eastAsia="tr-TR"/>
        </w:rPr>
        <w:t xml:space="preserve">X- </w:t>
      </w:r>
      <w:r w:rsidRPr="000A12C1">
        <w:rPr>
          <w:rFonts w:ascii="Times New Roman" w:eastAsia="Times New Roman" w:hAnsi="Times New Roman" w:cs="Times New Roman"/>
          <w:sz w:val="24"/>
          <w:szCs w:val="24"/>
          <w:highlight w:val="yellow"/>
          <w:lang w:eastAsia="tr-TR"/>
        </w:rPr>
        <w:t>2577 sayılı İdari </w:t>
      </w:r>
      <w:r w:rsidRPr="000A12C1">
        <w:rPr>
          <w:rFonts w:ascii="Times New Roman" w:eastAsia="Times New Roman" w:hAnsi="Times New Roman" w:cs="Times New Roman"/>
          <w:sz w:val="24"/>
          <w:szCs w:val="24"/>
          <w:highlight w:val="yellow"/>
          <w:shd w:val="clear" w:color="auto" w:fill="FFFF00"/>
          <w:lang w:eastAsia="tr-TR"/>
        </w:rPr>
        <w:t>Yargılama</w:t>
      </w:r>
      <w:r w:rsidRPr="000A12C1">
        <w:rPr>
          <w:rFonts w:ascii="Times New Roman" w:eastAsia="Times New Roman" w:hAnsi="Times New Roman" w:cs="Times New Roman"/>
          <w:sz w:val="24"/>
          <w:szCs w:val="24"/>
          <w:highlight w:val="yellow"/>
          <w:lang w:eastAsia="tr-TR"/>
        </w:rPr>
        <w:t> Usulü Kanunu'na, 28/06/2014 günlü, 29044 sayılı Resmi Gazete'de yayımlanarak yürürlüğe giren 6545 sayılı Kanun'un 18. maddesiyle eklenen, acele kamulaştırma işlemleri dahil, bir kısım işlemlere karşı açılan davaların ilk derece ve temyiz aşamasında, genel </w:t>
      </w:r>
      <w:r w:rsidRPr="000A12C1">
        <w:rPr>
          <w:rFonts w:ascii="Times New Roman" w:eastAsia="Times New Roman" w:hAnsi="Times New Roman" w:cs="Times New Roman"/>
          <w:sz w:val="24"/>
          <w:szCs w:val="24"/>
          <w:highlight w:val="yellow"/>
          <w:shd w:val="clear" w:color="auto" w:fill="FFFF00"/>
          <w:lang w:eastAsia="tr-TR"/>
        </w:rPr>
        <w:t>yargılama</w:t>
      </w:r>
      <w:r w:rsidRPr="000A12C1">
        <w:rPr>
          <w:rFonts w:ascii="Times New Roman" w:eastAsia="Times New Roman" w:hAnsi="Times New Roman" w:cs="Times New Roman"/>
          <w:sz w:val="24"/>
          <w:szCs w:val="24"/>
          <w:highlight w:val="yellow"/>
          <w:lang w:eastAsia="tr-TR"/>
        </w:rPr>
        <w:t> usulünden farklı olarak izlenecek </w:t>
      </w:r>
      <w:r w:rsidRPr="000A12C1">
        <w:rPr>
          <w:rFonts w:ascii="Times New Roman" w:eastAsia="Times New Roman" w:hAnsi="Times New Roman" w:cs="Times New Roman"/>
          <w:sz w:val="24"/>
          <w:szCs w:val="24"/>
          <w:highlight w:val="yellow"/>
          <w:shd w:val="clear" w:color="auto" w:fill="FFFF00"/>
          <w:lang w:eastAsia="tr-TR"/>
        </w:rPr>
        <w:t>yargılama</w:t>
      </w:r>
      <w:r w:rsidRPr="000A12C1">
        <w:rPr>
          <w:rFonts w:ascii="Times New Roman" w:eastAsia="Times New Roman" w:hAnsi="Times New Roman" w:cs="Times New Roman"/>
          <w:sz w:val="24"/>
          <w:szCs w:val="24"/>
          <w:highlight w:val="yellow"/>
          <w:lang w:eastAsia="tr-TR"/>
        </w:rPr>
        <w:t> usulünün belirlendiği "</w:t>
      </w:r>
      <w:r w:rsidRPr="000A12C1">
        <w:rPr>
          <w:rFonts w:ascii="Times New Roman" w:eastAsia="Times New Roman" w:hAnsi="Times New Roman" w:cs="Times New Roman"/>
          <w:sz w:val="24"/>
          <w:szCs w:val="24"/>
          <w:highlight w:val="yellow"/>
          <w:shd w:val="clear" w:color="auto" w:fill="FFFF00"/>
          <w:lang w:eastAsia="tr-TR"/>
        </w:rPr>
        <w:t>ivedi yargılama</w:t>
      </w:r>
      <w:r w:rsidRPr="000A12C1">
        <w:rPr>
          <w:rFonts w:ascii="Times New Roman" w:eastAsia="Times New Roman" w:hAnsi="Times New Roman" w:cs="Times New Roman"/>
          <w:sz w:val="24"/>
          <w:szCs w:val="24"/>
          <w:highlight w:val="yellow"/>
          <w:lang w:eastAsia="tr-TR"/>
        </w:rPr>
        <w:t> usulü" başlıklı 20/A maddesinin ikinci fıkrasının (i) bendi uyarınca, temyiz üzerine verilen kararların kesin olduğu hükme bağlanmış olmakla birlikte, 6545 sayılı Yasa'nın yürürlüğe girmesinden önce açılan ve sonradan </w:t>
      </w:r>
      <w:r w:rsidRPr="000A12C1">
        <w:rPr>
          <w:rFonts w:ascii="Times New Roman" w:eastAsia="Times New Roman" w:hAnsi="Times New Roman" w:cs="Times New Roman"/>
          <w:sz w:val="24"/>
          <w:szCs w:val="24"/>
          <w:highlight w:val="yellow"/>
          <w:shd w:val="clear" w:color="auto" w:fill="FFFF00"/>
          <w:lang w:eastAsia="tr-TR"/>
        </w:rPr>
        <w:t>ivedi yargılama</w:t>
      </w:r>
      <w:r w:rsidRPr="000A12C1">
        <w:rPr>
          <w:rFonts w:ascii="Times New Roman" w:eastAsia="Times New Roman" w:hAnsi="Times New Roman" w:cs="Times New Roman"/>
          <w:sz w:val="24"/>
          <w:szCs w:val="24"/>
          <w:highlight w:val="yellow"/>
          <w:lang w:eastAsia="tr-TR"/>
        </w:rPr>
        <w:t> usulü kapsamına dahil edilen işlemlere karşı açılan davalarda, </w:t>
      </w:r>
      <w:r w:rsidRPr="000A12C1">
        <w:rPr>
          <w:rFonts w:ascii="Times New Roman" w:eastAsia="Times New Roman" w:hAnsi="Times New Roman" w:cs="Times New Roman"/>
          <w:sz w:val="24"/>
          <w:szCs w:val="24"/>
          <w:highlight w:val="yellow"/>
          <w:shd w:val="clear" w:color="auto" w:fill="FFFF00"/>
          <w:lang w:eastAsia="tr-TR"/>
        </w:rPr>
        <w:t>ivedi yargılama</w:t>
      </w:r>
      <w:r w:rsidRPr="000A12C1">
        <w:rPr>
          <w:rFonts w:ascii="Times New Roman" w:eastAsia="Times New Roman" w:hAnsi="Times New Roman" w:cs="Times New Roman"/>
          <w:sz w:val="24"/>
          <w:szCs w:val="24"/>
          <w:highlight w:val="yellow"/>
          <w:lang w:eastAsia="tr-TR"/>
        </w:rPr>
        <w:t> usulüne ilişkin hükümlerin uygulanması, hukuk güvenliği ilkesine aykırı sonuçlar doğuracağından, </w:t>
      </w:r>
      <w:r w:rsidRPr="000A12C1">
        <w:rPr>
          <w:rFonts w:ascii="Times New Roman" w:eastAsia="Times New Roman" w:hAnsi="Times New Roman" w:cs="Times New Roman"/>
          <w:sz w:val="24"/>
          <w:szCs w:val="24"/>
          <w:highlight w:val="yellow"/>
          <w:shd w:val="clear" w:color="auto" w:fill="FFFF00"/>
          <w:lang w:eastAsia="tr-TR"/>
        </w:rPr>
        <w:t>ivedi yargılama</w:t>
      </w:r>
      <w:r w:rsidRPr="000A12C1">
        <w:rPr>
          <w:rFonts w:ascii="Times New Roman" w:eastAsia="Times New Roman" w:hAnsi="Times New Roman" w:cs="Times New Roman"/>
          <w:sz w:val="24"/>
          <w:szCs w:val="24"/>
          <w:highlight w:val="yellow"/>
          <w:lang w:eastAsia="tr-TR"/>
        </w:rPr>
        <w:t> usulünün ilk derece ve temyiz aşamasına ilişkin hükümlerinin, ancak 6545 sayılı Yasa'nın yürürlüğe girdiği 28/06/2014 tarihinden sonra açılan davalarda uygulanabileceği, bu tarihten önce açılan davalarda ise genel hükümlerin uygulanması gerektiği sonucuna varılmıştır. Bu durumda, 28/06/2014 tarihinden önce açılan bu davada belirtilen </w:t>
      </w:r>
      <w:r w:rsidRPr="000A12C1">
        <w:rPr>
          <w:rFonts w:ascii="Times New Roman" w:eastAsia="Times New Roman" w:hAnsi="Times New Roman" w:cs="Times New Roman"/>
          <w:sz w:val="24"/>
          <w:szCs w:val="24"/>
          <w:highlight w:val="yellow"/>
          <w:shd w:val="clear" w:color="auto" w:fill="FFFF00"/>
          <w:lang w:eastAsia="tr-TR"/>
        </w:rPr>
        <w:t>ivedi yargılama</w:t>
      </w:r>
      <w:r w:rsidRPr="000A12C1">
        <w:rPr>
          <w:rFonts w:ascii="Times New Roman" w:eastAsia="Times New Roman" w:hAnsi="Times New Roman" w:cs="Times New Roman"/>
          <w:sz w:val="24"/>
          <w:szCs w:val="24"/>
          <w:highlight w:val="yellow"/>
          <w:lang w:eastAsia="tr-TR"/>
        </w:rPr>
        <w:t> usulü hükmünün uygulanma imkânı bulunmamaktadır. Açıklanan nedenle, davanın açıldığı tarih itibarıyla, </w:t>
      </w:r>
      <w:r w:rsidRPr="000A12C1">
        <w:rPr>
          <w:rFonts w:ascii="Times New Roman" w:eastAsia="Times New Roman" w:hAnsi="Times New Roman" w:cs="Times New Roman"/>
          <w:sz w:val="24"/>
          <w:szCs w:val="24"/>
          <w:highlight w:val="yellow"/>
          <w:shd w:val="clear" w:color="auto" w:fill="FFFF00"/>
          <w:lang w:eastAsia="tr-TR"/>
        </w:rPr>
        <w:t>ivedi yargılama</w:t>
      </w:r>
      <w:r w:rsidRPr="000A12C1">
        <w:rPr>
          <w:rFonts w:ascii="Times New Roman" w:eastAsia="Times New Roman" w:hAnsi="Times New Roman" w:cs="Times New Roman"/>
          <w:sz w:val="24"/>
          <w:szCs w:val="24"/>
          <w:highlight w:val="yellow"/>
          <w:lang w:eastAsia="tr-TR"/>
        </w:rPr>
        <w:t> usulü kapsamında bulunmayan bu davada, Danıştay Altıncı Dairesince v</w:t>
      </w:r>
      <w:r w:rsidR="00300CF8" w:rsidRPr="000A12C1">
        <w:rPr>
          <w:rFonts w:ascii="Times New Roman" w:eastAsia="Times New Roman" w:hAnsi="Times New Roman" w:cs="Times New Roman"/>
          <w:sz w:val="24"/>
          <w:szCs w:val="24"/>
          <w:highlight w:val="yellow"/>
          <w:lang w:eastAsia="tr-TR"/>
        </w:rPr>
        <w:t>erilen dava konusu işlemin iptal</w:t>
      </w:r>
      <w:r w:rsidRPr="000A12C1">
        <w:rPr>
          <w:rFonts w:ascii="Times New Roman" w:eastAsia="Times New Roman" w:hAnsi="Times New Roman" w:cs="Times New Roman"/>
          <w:sz w:val="24"/>
          <w:szCs w:val="24"/>
          <w:highlight w:val="yellow"/>
          <w:lang w:eastAsia="tr-TR"/>
        </w:rPr>
        <w:t>i yolundaki kararın onanması yolundaki karara karşı, tarafların 15 (on</w:t>
      </w:r>
      <w:r w:rsidR="00300CF8" w:rsidRPr="000A12C1">
        <w:rPr>
          <w:rFonts w:ascii="Times New Roman" w:eastAsia="Times New Roman" w:hAnsi="Times New Roman" w:cs="Times New Roman"/>
          <w:sz w:val="24"/>
          <w:szCs w:val="24"/>
          <w:highlight w:val="yellow"/>
          <w:lang w:eastAsia="tr-TR"/>
        </w:rPr>
        <w:t xml:space="preserve"> </w:t>
      </w:r>
      <w:r w:rsidRPr="000A12C1">
        <w:rPr>
          <w:rFonts w:ascii="Times New Roman" w:eastAsia="Times New Roman" w:hAnsi="Times New Roman" w:cs="Times New Roman"/>
          <w:sz w:val="24"/>
          <w:szCs w:val="24"/>
          <w:highlight w:val="yellow"/>
          <w:lang w:eastAsia="tr-TR"/>
        </w:rPr>
        <w:t>beş) günlük süre içinde karar düzeltme yoluna başvurabilme imkânı bulunduğu oyuyla, kararın kesinlik hükmüne ilişkin kısmına katılmıyoruz.</w:t>
      </w:r>
    </w:p>
    <w:p w14:paraId="794DBBC4" w14:textId="77777777" w:rsidR="004F192A" w:rsidRDefault="004F192A" w:rsidP="004F192A">
      <w:pPr>
        <w:pStyle w:val="NoSpacing"/>
        <w:jc w:val="both"/>
        <w:rPr>
          <w:rFonts w:ascii="Times New Roman" w:hAnsi="Times New Roman" w:cs="Times New Roman"/>
          <w:b/>
          <w:sz w:val="28"/>
          <w:szCs w:val="28"/>
        </w:rPr>
      </w:pPr>
      <w:r w:rsidRPr="00CA049A">
        <w:rPr>
          <w:rFonts w:ascii="Times New Roman" w:hAnsi="Times New Roman" w:cs="Times New Roman"/>
          <w:b/>
          <w:sz w:val="28"/>
          <w:szCs w:val="28"/>
        </w:rPr>
        <w:t xml:space="preserve">T.C. D A N I Ş T A Y 16. Daire Esas No:2015/13268 Karar No : 2015/3837 </w:t>
      </w:r>
    </w:p>
    <w:p w14:paraId="36293ADA" w14:textId="77777777" w:rsidR="004F192A" w:rsidRPr="003450C6" w:rsidRDefault="004F192A" w:rsidP="004F192A">
      <w:pPr>
        <w:pStyle w:val="NoSpacing"/>
        <w:jc w:val="both"/>
        <w:rPr>
          <w:rFonts w:ascii="Times New Roman" w:hAnsi="Times New Roman" w:cs="Times New Roman"/>
          <w:i/>
          <w:sz w:val="24"/>
          <w:szCs w:val="24"/>
        </w:rPr>
      </w:pPr>
      <w:r w:rsidRPr="00AE3EC0">
        <w:rPr>
          <w:rFonts w:ascii="Times New Roman" w:hAnsi="Times New Roman" w:cs="Times New Roman"/>
          <w:b/>
          <w:sz w:val="28"/>
          <w:szCs w:val="28"/>
        </w:rPr>
        <w:sym w:font="Wingdings" w:char="F0E0"/>
      </w:r>
      <w:r>
        <w:rPr>
          <w:rFonts w:ascii="Times New Roman" w:hAnsi="Times New Roman" w:cs="Times New Roman"/>
          <w:b/>
          <w:sz w:val="28"/>
          <w:szCs w:val="28"/>
        </w:rPr>
        <w:t xml:space="preserve"> </w:t>
      </w:r>
      <w:r w:rsidRPr="003450C6">
        <w:rPr>
          <w:rFonts w:ascii="Times New Roman" w:hAnsi="Times New Roman" w:cs="Times New Roman"/>
          <w:i/>
          <w:sz w:val="24"/>
          <w:szCs w:val="24"/>
          <w:highlight w:val="yellow"/>
        </w:rPr>
        <w:t>Hangi sınavların merkezi ve ortak sınavlar kapsamında olduğu hk</w:t>
      </w:r>
      <w:r w:rsidRPr="003450C6">
        <w:rPr>
          <w:rFonts w:ascii="Times New Roman" w:hAnsi="Times New Roman" w:cs="Times New Roman"/>
          <w:i/>
          <w:sz w:val="24"/>
          <w:szCs w:val="24"/>
        </w:rPr>
        <w:t>.</w:t>
      </w:r>
    </w:p>
    <w:p w14:paraId="66C37F5B" w14:textId="77777777" w:rsidR="004F192A" w:rsidRPr="00AE3EC0" w:rsidRDefault="004F192A" w:rsidP="004F192A">
      <w:pPr>
        <w:pStyle w:val="NoSpacing"/>
        <w:jc w:val="both"/>
        <w:rPr>
          <w:rFonts w:ascii="Times New Roman" w:hAnsi="Times New Roman" w:cs="Times New Roman"/>
          <w:i/>
          <w:sz w:val="24"/>
          <w:szCs w:val="24"/>
        </w:rPr>
      </w:pPr>
    </w:p>
    <w:p w14:paraId="74F9AECE" w14:textId="77777777" w:rsidR="004F192A" w:rsidRDefault="004F192A" w:rsidP="004F192A">
      <w:pPr>
        <w:pStyle w:val="NoSpacing"/>
        <w:jc w:val="both"/>
        <w:rPr>
          <w:rFonts w:ascii="Times New Roman" w:hAnsi="Times New Roman" w:cs="Times New Roman"/>
          <w:sz w:val="24"/>
          <w:szCs w:val="24"/>
        </w:rPr>
      </w:pPr>
      <w:r w:rsidRPr="00CA049A">
        <w:rPr>
          <w:rFonts w:ascii="Times New Roman" w:hAnsi="Times New Roman" w:cs="Times New Roman"/>
          <w:sz w:val="24"/>
          <w:szCs w:val="24"/>
          <w:highlight w:val="yellow"/>
        </w:rPr>
        <w:lastRenderedPageBreak/>
        <w:t>Dava, davacının 07.12.2014 tarihli İdari Yargı Hakim Adaylığı Yazılı Yarışma Sınavı ve 21.12.2014 tarihli Adli Yargı Hakim Adaylığı Yazılı Yarışma Sınavı'na girmek amacıyla yaptığı başvuruların reddine ilişkin 20.11.2014 tarih ve 83617106/3818/39746 sayılı işlem ile 20.11.2014 tarih ve 83617106-3817/39745 sayılı işlemin iptali istemiyle açılmıştır</w:t>
      </w:r>
      <w:r w:rsidRPr="00CA049A">
        <w:rPr>
          <w:rFonts w:ascii="Times New Roman" w:hAnsi="Times New Roman" w:cs="Times New Roman"/>
          <w:sz w:val="24"/>
          <w:szCs w:val="24"/>
        </w:rPr>
        <w:t>.</w:t>
      </w:r>
    </w:p>
    <w:p w14:paraId="29B4127E" w14:textId="77777777" w:rsidR="004F192A" w:rsidRDefault="004F192A" w:rsidP="004F192A">
      <w:pPr>
        <w:pStyle w:val="NoSpacing"/>
        <w:jc w:val="both"/>
        <w:rPr>
          <w:rFonts w:ascii="Times New Roman" w:hAnsi="Times New Roman" w:cs="Times New Roman"/>
          <w:sz w:val="24"/>
          <w:szCs w:val="24"/>
        </w:rPr>
      </w:pPr>
    </w:p>
    <w:p w14:paraId="7C3636C6" w14:textId="77777777" w:rsidR="004F192A" w:rsidRDefault="004F192A" w:rsidP="004F192A">
      <w:pPr>
        <w:pStyle w:val="NoSpacing"/>
        <w:jc w:val="both"/>
        <w:rPr>
          <w:rFonts w:ascii="Times New Roman" w:hAnsi="Times New Roman" w:cs="Times New Roman"/>
          <w:sz w:val="24"/>
          <w:szCs w:val="24"/>
        </w:rPr>
      </w:pPr>
      <w:r>
        <w:rPr>
          <w:rFonts w:ascii="Times New Roman" w:hAnsi="Times New Roman" w:cs="Times New Roman"/>
          <w:sz w:val="24"/>
          <w:szCs w:val="24"/>
        </w:rPr>
        <w:t>….</w:t>
      </w:r>
    </w:p>
    <w:p w14:paraId="46E04350" w14:textId="77777777" w:rsidR="004F192A" w:rsidRDefault="004F192A" w:rsidP="004F192A">
      <w:pPr>
        <w:pStyle w:val="NoSpacing"/>
        <w:jc w:val="both"/>
        <w:rPr>
          <w:rFonts w:ascii="Times New Roman" w:hAnsi="Times New Roman" w:cs="Times New Roman"/>
          <w:sz w:val="24"/>
          <w:szCs w:val="24"/>
        </w:rPr>
      </w:pPr>
    </w:p>
    <w:p w14:paraId="248337CB" w14:textId="77777777" w:rsidR="004F192A" w:rsidRDefault="004F192A" w:rsidP="004F192A">
      <w:pPr>
        <w:pStyle w:val="NoSpacing"/>
        <w:jc w:val="both"/>
        <w:rPr>
          <w:rFonts w:ascii="Times New Roman" w:hAnsi="Times New Roman" w:cs="Times New Roman"/>
          <w:sz w:val="24"/>
          <w:szCs w:val="24"/>
        </w:rPr>
      </w:pPr>
      <w:r w:rsidRPr="00CA049A">
        <w:rPr>
          <w:rFonts w:ascii="Times New Roman" w:hAnsi="Times New Roman" w:cs="Times New Roman"/>
          <w:sz w:val="24"/>
          <w:szCs w:val="24"/>
        </w:rPr>
        <w:t xml:space="preserve"> Dava dosyasının incelenmesinden; davacı tarafından 28.11.2014 tarihinde açılan davanın Mahkemece "konusu itibariyle" 2577 sayılı </w:t>
      </w:r>
      <w:r w:rsidRPr="00CA049A">
        <w:rPr>
          <w:rFonts w:ascii="Times New Roman" w:hAnsi="Times New Roman" w:cs="Times New Roman"/>
          <w:sz w:val="24"/>
          <w:szCs w:val="24"/>
          <w:highlight w:val="yellow"/>
        </w:rPr>
        <w:t>Yasa'nın 20/B maddesinde düzenlenen "merkezi ve ortak sınavlara ilişkin yargılama usulü" kapsamında olduğu değerlendirilerek anılan maddede öngörülen usul uygulanmak suretiyle dava dilekçesinin davalı idareye tebliğ edildiği, davalı idarenin de dava dilekçesine karşı 1. savunmasını vermesi üzerine dosyanın tekemmül ettiği sonucuna ulaşılarak işin esası hakkında temyize konu kararın verildiği anlaşılmaktadır. Dava konusu olayda; dosyanın tekemmül edip etmediği hususunun irdelenebilmesi için öncelikle dava konusu işlemlerin iptali istemiyle açılan davanın, 2577 sayılı Yasa'nın 20/B maddesinde belirtilen "Millî Eğitim Bakanlığı ile Ölçme, Seçme ve Yerleştirme Merkezi tarafından yapılan merkezî ve ortak sınavlar, bu sınavlara ilişkin iş ve işlemler ile sınav sonuçları hakkında açılan davalar" kapsamında olup olmadığının ortaya konulması gerekmektedir.</w:t>
      </w:r>
      <w:r w:rsidRPr="00CA049A">
        <w:rPr>
          <w:rFonts w:ascii="Times New Roman" w:hAnsi="Times New Roman" w:cs="Times New Roman"/>
          <w:sz w:val="24"/>
          <w:szCs w:val="24"/>
        </w:rPr>
        <w:t xml:space="preserve"> </w:t>
      </w:r>
    </w:p>
    <w:p w14:paraId="59003785" w14:textId="77777777" w:rsidR="004F192A" w:rsidRDefault="004F192A" w:rsidP="004F192A">
      <w:pPr>
        <w:pStyle w:val="NoSpacing"/>
        <w:jc w:val="both"/>
        <w:rPr>
          <w:rFonts w:ascii="Times New Roman" w:hAnsi="Times New Roman" w:cs="Times New Roman"/>
          <w:sz w:val="24"/>
          <w:szCs w:val="24"/>
        </w:rPr>
      </w:pPr>
    </w:p>
    <w:p w14:paraId="785EBBCF" w14:textId="77777777" w:rsidR="004F192A" w:rsidRDefault="004F192A" w:rsidP="004F192A">
      <w:pPr>
        <w:pStyle w:val="NoSpacing"/>
        <w:jc w:val="both"/>
        <w:rPr>
          <w:rFonts w:ascii="Times New Roman" w:hAnsi="Times New Roman" w:cs="Times New Roman"/>
          <w:sz w:val="24"/>
          <w:szCs w:val="24"/>
        </w:rPr>
      </w:pPr>
    </w:p>
    <w:p w14:paraId="6557F3E0" w14:textId="77777777" w:rsidR="004F192A" w:rsidRDefault="004F192A" w:rsidP="004F192A">
      <w:pPr>
        <w:pStyle w:val="NoSpacing"/>
        <w:jc w:val="both"/>
        <w:rPr>
          <w:rFonts w:ascii="Times New Roman" w:hAnsi="Times New Roman" w:cs="Times New Roman"/>
          <w:sz w:val="24"/>
          <w:szCs w:val="24"/>
        </w:rPr>
      </w:pPr>
      <w:r>
        <w:rPr>
          <w:rFonts w:ascii="Times New Roman" w:hAnsi="Times New Roman" w:cs="Times New Roman"/>
          <w:sz w:val="24"/>
          <w:szCs w:val="24"/>
        </w:rPr>
        <w:t>….</w:t>
      </w:r>
    </w:p>
    <w:p w14:paraId="7A33C5FE" w14:textId="77777777" w:rsidR="004F192A" w:rsidRDefault="004F192A" w:rsidP="004F192A">
      <w:pPr>
        <w:pStyle w:val="NoSpacing"/>
        <w:jc w:val="both"/>
        <w:rPr>
          <w:rFonts w:ascii="Times New Roman" w:hAnsi="Times New Roman" w:cs="Times New Roman"/>
          <w:sz w:val="24"/>
          <w:szCs w:val="24"/>
        </w:rPr>
      </w:pPr>
    </w:p>
    <w:p w14:paraId="2F3F9783" w14:textId="77777777" w:rsidR="004F192A" w:rsidRDefault="004F192A" w:rsidP="004F192A">
      <w:pPr>
        <w:pStyle w:val="NoSpacing"/>
        <w:jc w:val="both"/>
        <w:rPr>
          <w:rFonts w:ascii="Times New Roman" w:hAnsi="Times New Roman" w:cs="Times New Roman"/>
          <w:sz w:val="24"/>
          <w:szCs w:val="24"/>
        </w:rPr>
      </w:pPr>
    </w:p>
    <w:p w14:paraId="35A44858" w14:textId="77777777" w:rsidR="004F192A" w:rsidRDefault="004F192A" w:rsidP="004F192A">
      <w:pPr>
        <w:pStyle w:val="NoSpacing"/>
        <w:jc w:val="both"/>
        <w:rPr>
          <w:rFonts w:ascii="Times New Roman" w:hAnsi="Times New Roman" w:cs="Times New Roman"/>
          <w:sz w:val="24"/>
          <w:szCs w:val="24"/>
        </w:rPr>
      </w:pPr>
      <w:r w:rsidRPr="00CA049A">
        <w:rPr>
          <w:rFonts w:ascii="Times New Roman" w:hAnsi="Times New Roman" w:cs="Times New Roman"/>
          <w:sz w:val="24"/>
          <w:szCs w:val="24"/>
          <w:highlight w:val="yellow"/>
        </w:rPr>
        <w:t>2577 sayılı Yasa'nın 20/B maddesinde, öngörülen özel yargılama usulüne tabi işlemlerin kapsamının belirlenmesi amacıyla iki şart aranmıştır. Bunlardan birincisi "Millî Eğitim Bakanlığı ile Ölçme, Seçme ve Yerleştirme Merkezi tarafından yapılan bir sınav olması"; ikincisi ise, "merkezî ve ortak sınav ve bu sınava ilişkin iş ve işlemler" olması şartıdır</w:t>
      </w:r>
      <w:r w:rsidRPr="00AE3EC0">
        <w:rPr>
          <w:rFonts w:ascii="Times New Roman" w:hAnsi="Times New Roman" w:cs="Times New Roman"/>
          <w:sz w:val="24"/>
          <w:szCs w:val="24"/>
          <w:highlight w:val="yellow"/>
        </w:rPr>
        <w:t>. Yasa koyucu bu iki şartın yanında yapılacak sınavın "merkezi" ve "ortak" sınav olması özelliğini de birlikte aramış olduğu halde "merkezi ve ortak sınav" tanımına yer vermemiştir.</w:t>
      </w:r>
      <w:r w:rsidRPr="00CA049A">
        <w:rPr>
          <w:rFonts w:ascii="Times New Roman" w:hAnsi="Times New Roman" w:cs="Times New Roman"/>
          <w:sz w:val="24"/>
          <w:szCs w:val="24"/>
        </w:rPr>
        <w:t xml:space="preserve"> </w:t>
      </w:r>
      <w:r w:rsidRPr="00CA049A">
        <w:rPr>
          <w:rFonts w:ascii="Times New Roman" w:hAnsi="Times New Roman" w:cs="Times New Roman"/>
          <w:sz w:val="24"/>
          <w:szCs w:val="24"/>
          <w:highlight w:val="yellow"/>
        </w:rPr>
        <w:t>Dolayısıyla, söz konusu maddedeki yargılama usulüne tabi işlemlerin kapsamı belirlenirken, bu Kanun maddesiyle amaçlanan faydanın sağlanması için dengeli bir yorum yapılması gerekmektedir. Bu kapsamda söz konusu madde ile getirilen düzenlemedeki sürelerin kısalığı, bazı itiraz ve kanun yollarının kaldırıldığı dikkate alındığında, maddenin kapsamının dar yorumlanmasının değişik mağduriyetlere yol açabileceği gibi çok geniş yorumlanmasının da mağduriyetlere yol açacağı açıktır. Yukarıda belirtilen tüm hususlar dikkate alındığında;</w:t>
      </w:r>
      <w:r w:rsidRPr="00CA049A">
        <w:rPr>
          <w:rFonts w:ascii="Times New Roman" w:hAnsi="Times New Roman" w:cs="Times New Roman"/>
          <w:sz w:val="24"/>
          <w:szCs w:val="24"/>
        </w:rPr>
        <w:t xml:space="preserve"> </w:t>
      </w:r>
      <w:r w:rsidRPr="00AE3EC0">
        <w:rPr>
          <w:rFonts w:ascii="Times New Roman" w:hAnsi="Times New Roman" w:cs="Times New Roman"/>
          <w:sz w:val="24"/>
          <w:szCs w:val="24"/>
          <w:highlight w:val="yellow"/>
        </w:rPr>
        <w:t>sınavlar nedeniyle oluşacak bireysel mağduriyetlerin önüne geçilmesi amacıyla getirilen 2577 sayılı Yasa'nın 20/B maddesi hükmünün düzeyleyici işlemleri kapsamadığı gibi "merkezi ve ortak sınav" koşuluna uymayan yani bir kuruma veya bir gruba münhasır olarak yapılan Hakim Adaylığı Yazılı ve Sözlü Sınavı, Kaymakam Adaylığı Yazılı Sınavı, Komiser Yardımcılığı Sınavı, Milli Eğitim Bakanlığı Şube Müdürlüğü Yazılı ve Sözlü Sınavı veya görevde yükselme ve unvan değişikliği sınavları gibi sınavları da kapsamadığı değerlendirilmekte iken, anılan maddede yer alan "merkezi ve ortak sınav" tanımına uygun olarak yapılan ve başvurucular bakımından daha geniş kapsamlı olan KPSS, ALES, YDS, YGS, LYS, TEOG ve benzeri gibi sınavların ise bu özel yargılama usulü kapsamında olduğu değerlendirilmektedir.</w:t>
      </w:r>
      <w:r w:rsidRPr="00CA049A">
        <w:rPr>
          <w:rFonts w:ascii="Times New Roman" w:hAnsi="Times New Roman" w:cs="Times New Roman"/>
          <w:sz w:val="24"/>
          <w:szCs w:val="24"/>
        </w:rPr>
        <w:t xml:space="preserve"> Bu durumda; 2577 sayılı Yasa'nın 20/B maddesinde öngörülen yargılama usulü kapsamında olmayan Hakim Adaylığı Sınavına ilişkin iş ve işlemlerden doğan dava konusu uyuşmazlık bakımından </w:t>
      </w:r>
      <w:r w:rsidRPr="00CA049A">
        <w:rPr>
          <w:rFonts w:ascii="Times New Roman" w:hAnsi="Times New Roman" w:cs="Times New Roman"/>
          <w:sz w:val="24"/>
          <w:szCs w:val="24"/>
          <w:highlight w:val="yellow"/>
        </w:rPr>
        <w:t>dosyanın, anılan Yasa’nın 16. maddesi uyarınca tekemmül ettirilerek bir karar verilmesi gerekirken, davalı idarenin 1. savunmasının alınmasından sonra dosyanın tekemmül ettiği gerekçesiyle verilen Mahkeme kararında usul hükümlerine uyarlık görülmemiştir</w:t>
      </w:r>
    </w:p>
    <w:p w14:paraId="7A7823F1" w14:textId="77777777" w:rsidR="004F192A" w:rsidRDefault="004F192A" w:rsidP="004F192A">
      <w:pPr>
        <w:pStyle w:val="NoSpacing"/>
        <w:jc w:val="both"/>
        <w:rPr>
          <w:rFonts w:ascii="Times New Roman" w:hAnsi="Times New Roman" w:cs="Times New Roman"/>
          <w:sz w:val="24"/>
          <w:szCs w:val="24"/>
        </w:rPr>
      </w:pPr>
    </w:p>
    <w:p w14:paraId="6E07DBCB" w14:textId="77777777" w:rsidR="004F192A" w:rsidRPr="00CA049A" w:rsidRDefault="004F192A" w:rsidP="004F192A">
      <w:pPr>
        <w:pStyle w:val="NoSpacing"/>
        <w:jc w:val="both"/>
        <w:rPr>
          <w:rFonts w:ascii="Times New Roman" w:hAnsi="Times New Roman" w:cs="Times New Roman"/>
          <w:sz w:val="24"/>
          <w:szCs w:val="24"/>
        </w:rPr>
      </w:pPr>
    </w:p>
    <w:p w14:paraId="3E87F5B4" w14:textId="77777777" w:rsidR="004F192A" w:rsidRDefault="004F192A" w:rsidP="004F192A">
      <w:pPr>
        <w:pStyle w:val="NoSpacing"/>
        <w:jc w:val="both"/>
        <w:rPr>
          <w:rFonts w:ascii="Times New Roman" w:hAnsi="Times New Roman" w:cs="Times New Roman"/>
          <w:b/>
          <w:sz w:val="28"/>
          <w:szCs w:val="28"/>
        </w:rPr>
      </w:pPr>
    </w:p>
    <w:p w14:paraId="00E9D715" w14:textId="77777777" w:rsidR="004F192A" w:rsidRDefault="004F192A" w:rsidP="004F192A">
      <w:pPr>
        <w:pStyle w:val="NoSpacing"/>
        <w:jc w:val="both"/>
        <w:rPr>
          <w:rFonts w:ascii="Times New Roman" w:hAnsi="Times New Roman" w:cs="Times New Roman"/>
          <w:b/>
          <w:sz w:val="28"/>
          <w:szCs w:val="28"/>
        </w:rPr>
      </w:pPr>
    </w:p>
    <w:p w14:paraId="25ECE831" w14:textId="77777777" w:rsidR="004F192A" w:rsidRDefault="004F192A" w:rsidP="004F192A">
      <w:pPr>
        <w:pStyle w:val="NoSpacing"/>
        <w:jc w:val="both"/>
        <w:rPr>
          <w:rFonts w:ascii="Times New Roman" w:hAnsi="Times New Roman" w:cs="Times New Roman"/>
          <w:b/>
          <w:sz w:val="28"/>
          <w:szCs w:val="28"/>
        </w:rPr>
      </w:pPr>
    </w:p>
    <w:p w14:paraId="0C94760C" w14:textId="77777777" w:rsidR="004F192A" w:rsidRDefault="004F192A" w:rsidP="004F192A">
      <w:pPr>
        <w:pStyle w:val="NoSpacing"/>
        <w:jc w:val="both"/>
        <w:rPr>
          <w:rFonts w:ascii="Times New Roman" w:hAnsi="Times New Roman" w:cs="Times New Roman"/>
          <w:b/>
          <w:sz w:val="28"/>
          <w:szCs w:val="28"/>
        </w:rPr>
      </w:pPr>
    </w:p>
    <w:p w14:paraId="36816BF6" w14:textId="77777777" w:rsidR="004F192A" w:rsidRDefault="004F192A" w:rsidP="004F192A">
      <w:pPr>
        <w:spacing w:before="100" w:beforeAutospacing="1" w:after="100" w:afterAutospacing="1" w:line="240" w:lineRule="auto"/>
        <w:outlineLvl w:val="1"/>
        <w:rPr>
          <w:rFonts w:ascii="Times New Roman" w:eastAsia="Times New Roman" w:hAnsi="Times New Roman" w:cs="Times New Roman"/>
          <w:b/>
          <w:bCs/>
          <w:sz w:val="28"/>
          <w:szCs w:val="28"/>
          <w:lang w:eastAsia="tr-TR"/>
        </w:rPr>
      </w:pPr>
      <w:r w:rsidRPr="00CA049A">
        <w:rPr>
          <w:rFonts w:ascii="Times New Roman" w:eastAsia="Times New Roman" w:hAnsi="Times New Roman" w:cs="Times New Roman"/>
          <w:b/>
          <w:bCs/>
          <w:sz w:val="28"/>
          <w:szCs w:val="28"/>
          <w:lang w:eastAsia="tr-TR"/>
        </w:rPr>
        <w:t>İDDK., E. 2016/90 K. 2016/156 T. 4.2.2016</w:t>
      </w:r>
    </w:p>
    <w:p w14:paraId="1E17840A" w14:textId="77777777" w:rsidR="004F192A" w:rsidRPr="00CA049A" w:rsidRDefault="004F192A" w:rsidP="004F192A">
      <w:pPr>
        <w:spacing w:before="100" w:beforeAutospacing="1" w:after="100" w:afterAutospacing="1" w:line="240" w:lineRule="auto"/>
        <w:outlineLvl w:val="1"/>
        <w:rPr>
          <w:rFonts w:ascii="Times New Roman" w:eastAsia="Times New Roman" w:hAnsi="Times New Roman" w:cs="Times New Roman"/>
          <w:b/>
          <w:bCs/>
          <w:sz w:val="28"/>
          <w:szCs w:val="28"/>
          <w:lang w:eastAsia="tr-TR"/>
        </w:rPr>
      </w:pPr>
      <w:r w:rsidRPr="003450C6">
        <w:rPr>
          <w:rFonts w:ascii="Times New Roman" w:eastAsia="Times New Roman" w:hAnsi="Times New Roman" w:cs="Times New Roman"/>
          <w:sz w:val="24"/>
          <w:szCs w:val="24"/>
          <w:lang w:eastAsia="tr-TR"/>
        </w:rPr>
        <w:sym w:font="Wingdings" w:char="F0E0"/>
      </w:r>
      <w:r w:rsidRPr="003450C6">
        <w:rPr>
          <w:rFonts w:ascii="Times New Roman" w:eastAsia="Times New Roman" w:hAnsi="Times New Roman" w:cs="Times New Roman"/>
          <w:i/>
          <w:sz w:val="24"/>
          <w:szCs w:val="24"/>
          <w:lang w:eastAsia="tr-TR"/>
        </w:rPr>
        <w:t>Milli Eğitim Bakanlığı Taşra Teşkilatı Şube Müdürlüğü Görevde Yükselme Sözlü S</w:t>
      </w:r>
      <w:r>
        <w:rPr>
          <w:rFonts w:ascii="Times New Roman" w:eastAsia="Times New Roman" w:hAnsi="Times New Roman" w:cs="Times New Roman"/>
          <w:i/>
          <w:sz w:val="24"/>
          <w:szCs w:val="24"/>
          <w:lang w:eastAsia="tr-TR"/>
        </w:rPr>
        <w:t>ınavı'nın merkezi ve ortak sınav niteliğinde olup olmadığı hk.</w:t>
      </w:r>
    </w:p>
    <w:p w14:paraId="07313054" w14:textId="77777777" w:rsidR="004F192A" w:rsidRPr="00CA049A" w:rsidRDefault="004F192A" w:rsidP="004F192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A049A">
        <w:rPr>
          <w:rFonts w:ascii="Times New Roman" w:eastAsia="Times New Roman" w:hAnsi="Times New Roman" w:cs="Times New Roman"/>
          <w:sz w:val="24"/>
          <w:szCs w:val="24"/>
          <w:lang w:eastAsia="tr-TR"/>
        </w:rPr>
        <w:t>Hüküm veren Danıştay İdari Dava Daireleri Kurulunca dosya incelendi, gereği görüşüldü:</w:t>
      </w:r>
    </w:p>
    <w:p w14:paraId="0517BEF1" w14:textId="77777777" w:rsidR="004F192A" w:rsidRPr="00CA049A" w:rsidRDefault="004F192A" w:rsidP="004F192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A049A">
        <w:rPr>
          <w:rFonts w:ascii="Times New Roman" w:eastAsia="Times New Roman" w:hAnsi="Times New Roman" w:cs="Times New Roman"/>
          <w:sz w:val="24"/>
          <w:szCs w:val="24"/>
          <w:highlight w:val="yellow"/>
          <w:lang w:eastAsia="tr-TR"/>
        </w:rPr>
        <w:t>Dava; Milli Eğitim Bakanlığı Taşra Teşkilatı Şube Müdürlüğü Görevde Yükselme Sözlü Sınavı'nda başarısız sayılan davacı tarafından, 10/02/2014 - 28/02/2014 tarihleri arasında yapılan sözlü sınav işlemlerinin iptali istemiyle açılmıştır.</w:t>
      </w:r>
    </w:p>
    <w:p w14:paraId="7B04CE68" w14:textId="77777777" w:rsidR="004F192A" w:rsidRPr="00CA049A" w:rsidRDefault="004F192A" w:rsidP="004F192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A049A">
        <w:rPr>
          <w:rFonts w:ascii="Times New Roman" w:eastAsia="Times New Roman" w:hAnsi="Times New Roman" w:cs="Times New Roman"/>
          <w:sz w:val="24"/>
          <w:szCs w:val="24"/>
          <w:lang w:eastAsia="tr-TR"/>
        </w:rPr>
        <w:t>Anılan karar, Danıştay İkinci Dairesinin 23/06/2015 günlü, E:2015/2895, K:2015/6707 sayılı kararıyla; uyuşmazlığın merkezi ve ortak sınavlara ilişkin olduğu ve anılan sınavlara ilişkin yargılama usulünün 2577 sayılı Kanun'un 20/B maddesinde ayrıca düzenlendiği, temyize konu kararda da anılan hüküm uyarınca temyiz süresinin kararın tebliğ tarihinden itibaren beş gün olduğunun belirtildiği görülmekle birlikte, söz konusu sürenin hesaplanmasında süreye ilişkin genel hükümlerin gözardı edilemeyeceği ve temyiz süresinin mahkeme kararının tebliğini izleyen günden itibaren başlayacağı; bu durumda İdare Mahkemesi kararının 05/01/2015 tarihinde usulüne uygun olarak davalı idareye tebliğ edildiği, tebliğ tarihini izleyen günden itibaren temyiz yoluna başvurmak için son gün olan 10/01/2015 tarihinin Cumartesi gününe denk gelmesi nedeniyle temyiz isteminin 12/01/2015 tarihinde mahkeme kaydına giren dilekçe ile 5 günlük yasal temyiz süresi içerisinde yapıldığı anlaşıldığından, temyiz isteminin süre aşımı nedeniyle reddi yolundaki İdare Mahkemesi kararında hukuki isabet bulunmadığı gerekçesiyle bozulmuş ise de; İdare Mahkemesi, bozma kararına uymayarak ilk kararında ısrar etmiştir.</w:t>
      </w:r>
    </w:p>
    <w:p w14:paraId="026F6817" w14:textId="77777777" w:rsidR="004F192A" w:rsidRPr="00CA049A" w:rsidRDefault="004F192A" w:rsidP="004F192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A049A">
        <w:rPr>
          <w:rFonts w:ascii="Times New Roman" w:eastAsia="Times New Roman" w:hAnsi="Times New Roman" w:cs="Times New Roman"/>
          <w:sz w:val="24"/>
          <w:szCs w:val="24"/>
          <w:lang w:eastAsia="tr-TR"/>
        </w:rPr>
        <w:t>Davalı idare, Ankara 7. İdare Mahkemesinin 16/10/2015 günlü, E:2015/2439, K:2015/1325 sayılı ısrar kararını temyiz etmekte ve bozulmasını istemektedir.</w:t>
      </w:r>
    </w:p>
    <w:p w14:paraId="06F8FB06" w14:textId="77777777" w:rsidR="004F192A" w:rsidRPr="00CA049A" w:rsidRDefault="004F192A" w:rsidP="004F192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A049A">
        <w:rPr>
          <w:rFonts w:ascii="Times New Roman" w:eastAsia="Times New Roman" w:hAnsi="Times New Roman" w:cs="Times New Roman"/>
          <w:sz w:val="24"/>
          <w:szCs w:val="24"/>
          <w:highlight w:val="yellow"/>
          <w:lang w:eastAsia="tr-TR"/>
        </w:rPr>
        <w:t>Olayda, her ne kadar, Dairesince dava konusu Yönetmelik hükümleri hakkında, 2577 sayılı İdari Yargılama Usulü Kanunu'nun ''merkezi ve ortak sınavlara ilişkin yargılama usulü'' başlıklı 20/B maddesi kapsamında değerlendirilerek hüküm kurulmuş ise de; 2577 sayılı Yasa hükmünde, Milli Eğitim Bakanlığı ile Ölçme, Seçme ve Yerleştirme Merkezi tarafından yapılan merkezi ve ortak sınavlar, bu sınavlara ilişkin iş ve işlemler ile sınav sonuçları hakkında açılacak davaların ivedi yargılama usulü kapsamında olduğu belirtilmiş olup; davacının, Milli Eğitim Bakanlığı Taşra Teşkilatı Şube Müdürlüğü Görevde Yükselme Sözlü Sınavının iptali istemiyle açtığı bu davanın ise, madde hükmünde öngörülen "merkezi ve ortak sınav" kapsamında değerlendirilemeyeceği sonucuna varıldığından, bakılan davada genel idari yargılama usulü hükümlerinin (bu çerçevede temyiz süresinin 30 gün olarak) uygulanması gerekmektedir.</w:t>
      </w:r>
    </w:p>
    <w:p w14:paraId="18C2BF4B" w14:textId="77777777" w:rsidR="004F192A" w:rsidRPr="00CA049A" w:rsidRDefault="004F192A" w:rsidP="004F192A">
      <w:pPr>
        <w:jc w:val="both"/>
        <w:rPr>
          <w:rFonts w:ascii="Times New Roman" w:hAnsi="Times New Roman" w:cs="Times New Roman"/>
          <w:sz w:val="24"/>
          <w:szCs w:val="24"/>
        </w:rPr>
      </w:pPr>
    </w:p>
    <w:p w14:paraId="02316DDE" w14:textId="77777777" w:rsidR="004F192A" w:rsidRDefault="004F192A" w:rsidP="004F192A">
      <w:pPr>
        <w:pStyle w:val="NoSpacing"/>
        <w:jc w:val="both"/>
        <w:rPr>
          <w:rFonts w:ascii="Times New Roman" w:hAnsi="Times New Roman" w:cs="Times New Roman"/>
          <w:b/>
          <w:sz w:val="28"/>
          <w:szCs w:val="28"/>
        </w:rPr>
      </w:pPr>
    </w:p>
    <w:p w14:paraId="3D5088C5" w14:textId="77777777" w:rsidR="004F192A" w:rsidRDefault="004F192A" w:rsidP="004F192A">
      <w:pPr>
        <w:pStyle w:val="NoSpacing"/>
        <w:jc w:val="both"/>
        <w:rPr>
          <w:rFonts w:ascii="Times New Roman" w:hAnsi="Times New Roman" w:cs="Times New Roman"/>
          <w:b/>
          <w:sz w:val="28"/>
          <w:szCs w:val="28"/>
        </w:rPr>
      </w:pPr>
    </w:p>
    <w:p w14:paraId="559BC8B8" w14:textId="77777777" w:rsidR="004F192A" w:rsidRDefault="004F192A" w:rsidP="004F192A">
      <w:pPr>
        <w:pStyle w:val="NoSpacing"/>
        <w:jc w:val="both"/>
        <w:rPr>
          <w:rFonts w:ascii="Times New Roman" w:hAnsi="Times New Roman" w:cs="Times New Roman"/>
          <w:b/>
          <w:sz w:val="28"/>
          <w:szCs w:val="28"/>
        </w:rPr>
      </w:pPr>
    </w:p>
    <w:p w14:paraId="54701728" w14:textId="77777777" w:rsidR="004F192A" w:rsidRDefault="004F192A" w:rsidP="004F192A">
      <w:pPr>
        <w:pStyle w:val="NoSpacing"/>
        <w:jc w:val="both"/>
        <w:rPr>
          <w:rFonts w:ascii="Times New Roman" w:hAnsi="Times New Roman" w:cs="Times New Roman"/>
          <w:b/>
          <w:sz w:val="28"/>
          <w:szCs w:val="28"/>
        </w:rPr>
      </w:pPr>
    </w:p>
    <w:p w14:paraId="6B352AFA" w14:textId="77777777" w:rsidR="004F192A" w:rsidRDefault="004F192A" w:rsidP="004F192A">
      <w:pPr>
        <w:pStyle w:val="NoSpacing"/>
        <w:jc w:val="both"/>
        <w:rPr>
          <w:rFonts w:ascii="Times New Roman" w:hAnsi="Times New Roman" w:cs="Times New Roman"/>
          <w:b/>
          <w:sz w:val="28"/>
          <w:szCs w:val="28"/>
        </w:rPr>
      </w:pPr>
    </w:p>
    <w:p w14:paraId="71BEA3AA" w14:textId="77777777" w:rsidR="004F192A" w:rsidRDefault="004F192A" w:rsidP="004F192A">
      <w:pPr>
        <w:pStyle w:val="NoSpacing"/>
        <w:jc w:val="both"/>
        <w:rPr>
          <w:rFonts w:ascii="Times New Roman" w:hAnsi="Times New Roman" w:cs="Times New Roman"/>
          <w:b/>
          <w:sz w:val="28"/>
          <w:szCs w:val="28"/>
        </w:rPr>
      </w:pPr>
    </w:p>
    <w:p w14:paraId="3999B1DC" w14:textId="77777777" w:rsidR="004F192A" w:rsidRDefault="004F192A" w:rsidP="004F192A">
      <w:pPr>
        <w:pStyle w:val="NoSpacing"/>
        <w:jc w:val="both"/>
        <w:rPr>
          <w:rFonts w:ascii="Times New Roman" w:hAnsi="Times New Roman" w:cs="Times New Roman"/>
          <w:b/>
          <w:sz w:val="28"/>
          <w:szCs w:val="28"/>
        </w:rPr>
      </w:pPr>
    </w:p>
    <w:p w14:paraId="58491D90" w14:textId="77777777" w:rsidR="004F192A" w:rsidRDefault="004F192A" w:rsidP="004F192A">
      <w:pPr>
        <w:pStyle w:val="NoSpacing"/>
        <w:jc w:val="both"/>
        <w:rPr>
          <w:rFonts w:ascii="Times New Roman" w:hAnsi="Times New Roman" w:cs="Times New Roman"/>
          <w:b/>
          <w:sz w:val="28"/>
          <w:szCs w:val="28"/>
        </w:rPr>
      </w:pPr>
    </w:p>
    <w:p w14:paraId="07FFF296" w14:textId="77777777" w:rsidR="004F192A" w:rsidRDefault="004F192A" w:rsidP="004F192A">
      <w:pPr>
        <w:pStyle w:val="NoSpacing"/>
        <w:jc w:val="both"/>
        <w:rPr>
          <w:rFonts w:ascii="Times New Roman" w:hAnsi="Times New Roman" w:cs="Times New Roman"/>
          <w:b/>
          <w:sz w:val="28"/>
          <w:szCs w:val="28"/>
        </w:rPr>
      </w:pPr>
    </w:p>
    <w:p w14:paraId="010A0CBC" w14:textId="77777777" w:rsidR="004F192A" w:rsidRDefault="004F192A" w:rsidP="004F192A">
      <w:pPr>
        <w:pStyle w:val="NoSpacing"/>
        <w:jc w:val="both"/>
        <w:rPr>
          <w:rFonts w:ascii="Times New Roman" w:hAnsi="Times New Roman" w:cs="Times New Roman"/>
          <w:b/>
          <w:sz w:val="28"/>
          <w:szCs w:val="28"/>
        </w:rPr>
      </w:pPr>
    </w:p>
    <w:p w14:paraId="79972A29" w14:textId="77777777" w:rsidR="004F192A" w:rsidRDefault="004F192A" w:rsidP="004F192A">
      <w:pPr>
        <w:pStyle w:val="NoSpacing"/>
        <w:jc w:val="both"/>
        <w:rPr>
          <w:rFonts w:ascii="Times New Roman" w:hAnsi="Times New Roman" w:cs="Times New Roman"/>
          <w:b/>
          <w:sz w:val="28"/>
          <w:szCs w:val="28"/>
        </w:rPr>
      </w:pPr>
    </w:p>
    <w:p w14:paraId="37396AFF" w14:textId="77777777" w:rsidR="004F192A" w:rsidRDefault="004F192A" w:rsidP="004F192A">
      <w:pPr>
        <w:pStyle w:val="NoSpacing"/>
        <w:jc w:val="both"/>
        <w:rPr>
          <w:rFonts w:ascii="Times New Roman" w:hAnsi="Times New Roman" w:cs="Times New Roman"/>
          <w:b/>
          <w:sz w:val="28"/>
          <w:szCs w:val="28"/>
        </w:rPr>
      </w:pPr>
    </w:p>
    <w:p w14:paraId="30CA80A5" w14:textId="77777777" w:rsidR="004F192A" w:rsidRDefault="004F192A" w:rsidP="004F192A">
      <w:pPr>
        <w:pStyle w:val="NoSpacing"/>
        <w:jc w:val="both"/>
        <w:rPr>
          <w:rFonts w:ascii="Times New Roman" w:hAnsi="Times New Roman" w:cs="Times New Roman"/>
          <w:b/>
          <w:sz w:val="28"/>
          <w:szCs w:val="28"/>
        </w:rPr>
      </w:pPr>
    </w:p>
    <w:p w14:paraId="63B602C5" w14:textId="77777777" w:rsidR="004F192A" w:rsidRDefault="004F192A" w:rsidP="004F192A">
      <w:pPr>
        <w:pStyle w:val="NoSpacing"/>
        <w:jc w:val="both"/>
        <w:rPr>
          <w:rFonts w:ascii="Times New Roman" w:hAnsi="Times New Roman" w:cs="Times New Roman"/>
          <w:b/>
          <w:sz w:val="28"/>
          <w:szCs w:val="28"/>
        </w:rPr>
      </w:pPr>
    </w:p>
    <w:p w14:paraId="58952EAF" w14:textId="77777777" w:rsidR="004F192A" w:rsidRDefault="004F192A" w:rsidP="004F192A">
      <w:pPr>
        <w:pStyle w:val="NoSpacing"/>
        <w:jc w:val="both"/>
        <w:rPr>
          <w:rFonts w:ascii="Times New Roman" w:hAnsi="Times New Roman" w:cs="Times New Roman"/>
          <w:b/>
          <w:sz w:val="28"/>
          <w:szCs w:val="28"/>
        </w:rPr>
      </w:pPr>
    </w:p>
    <w:p w14:paraId="6E2CD7B9" w14:textId="77777777" w:rsidR="004F192A" w:rsidRPr="00CA049A" w:rsidRDefault="004F192A" w:rsidP="004F192A">
      <w:pPr>
        <w:pStyle w:val="NoSpacing"/>
        <w:jc w:val="both"/>
        <w:rPr>
          <w:rFonts w:ascii="Times New Roman" w:hAnsi="Times New Roman" w:cs="Times New Roman"/>
          <w:b/>
          <w:sz w:val="28"/>
          <w:szCs w:val="28"/>
        </w:rPr>
      </w:pPr>
      <w:r>
        <w:rPr>
          <w:rFonts w:ascii="Times New Roman" w:hAnsi="Times New Roman" w:cs="Times New Roman"/>
          <w:b/>
          <w:sz w:val="28"/>
          <w:szCs w:val="28"/>
        </w:rPr>
        <w:t>Danıştay 8.</w:t>
      </w:r>
      <w:r w:rsidRPr="00CA049A">
        <w:rPr>
          <w:rFonts w:ascii="Times New Roman" w:hAnsi="Times New Roman" w:cs="Times New Roman"/>
          <w:b/>
          <w:sz w:val="28"/>
          <w:szCs w:val="28"/>
        </w:rPr>
        <w:t xml:space="preserve">Daire Esas No : 2015/6718 Karar No : 2015/6686 </w:t>
      </w:r>
    </w:p>
    <w:p w14:paraId="495CC07A" w14:textId="77777777" w:rsidR="004F192A" w:rsidRDefault="004F192A" w:rsidP="004F192A">
      <w:pPr>
        <w:pStyle w:val="NoSpacing"/>
        <w:jc w:val="both"/>
        <w:rPr>
          <w:rFonts w:ascii="Times New Roman" w:hAnsi="Times New Roman" w:cs="Times New Roman"/>
          <w:sz w:val="24"/>
          <w:szCs w:val="24"/>
        </w:rPr>
      </w:pPr>
      <w:r w:rsidRPr="007A0C5E">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3450C6">
        <w:rPr>
          <w:rFonts w:ascii="Times New Roman" w:hAnsi="Times New Roman" w:cs="Times New Roman"/>
          <w:i/>
          <w:sz w:val="24"/>
          <w:szCs w:val="24"/>
          <w:highlight w:val="yellow"/>
        </w:rPr>
        <w:t>Merkezi ve Ortak sınav sorularına 15 gün içinde itiraz edileceğinin belirtilmesinin, dava açma süresine etkisi</w:t>
      </w:r>
      <w:r>
        <w:rPr>
          <w:rFonts w:ascii="Times New Roman" w:hAnsi="Times New Roman" w:cs="Times New Roman"/>
          <w:sz w:val="24"/>
          <w:szCs w:val="24"/>
        </w:rPr>
        <w:t xml:space="preserve"> </w:t>
      </w:r>
    </w:p>
    <w:p w14:paraId="0650F44C" w14:textId="77777777" w:rsidR="004F192A" w:rsidRDefault="004F192A" w:rsidP="004F192A">
      <w:pPr>
        <w:pStyle w:val="NoSpacing"/>
        <w:jc w:val="both"/>
        <w:rPr>
          <w:rFonts w:ascii="Times New Roman" w:hAnsi="Times New Roman" w:cs="Times New Roman"/>
          <w:sz w:val="24"/>
          <w:szCs w:val="24"/>
        </w:rPr>
      </w:pPr>
    </w:p>
    <w:p w14:paraId="6AB8B144" w14:textId="77777777" w:rsidR="004F192A" w:rsidRDefault="004F192A" w:rsidP="004F192A">
      <w:pPr>
        <w:pStyle w:val="NoSpacing"/>
        <w:jc w:val="both"/>
        <w:rPr>
          <w:rFonts w:ascii="Times New Roman" w:hAnsi="Times New Roman" w:cs="Times New Roman"/>
          <w:sz w:val="24"/>
          <w:szCs w:val="24"/>
        </w:rPr>
      </w:pPr>
    </w:p>
    <w:p w14:paraId="4A757D9B" w14:textId="77777777" w:rsidR="004F192A" w:rsidRDefault="004F192A" w:rsidP="004F192A">
      <w:pPr>
        <w:pStyle w:val="NoSpacing"/>
        <w:jc w:val="both"/>
        <w:rPr>
          <w:rFonts w:ascii="Times New Roman" w:hAnsi="Times New Roman" w:cs="Times New Roman"/>
          <w:sz w:val="24"/>
          <w:szCs w:val="24"/>
        </w:rPr>
      </w:pPr>
    </w:p>
    <w:p w14:paraId="18607F79" w14:textId="77777777" w:rsidR="004F192A" w:rsidRPr="00CA049A" w:rsidRDefault="004F192A" w:rsidP="004F192A">
      <w:pPr>
        <w:pStyle w:val="NoSpacing"/>
        <w:jc w:val="both"/>
        <w:rPr>
          <w:rFonts w:ascii="Times New Roman" w:hAnsi="Times New Roman" w:cs="Times New Roman"/>
          <w:sz w:val="24"/>
          <w:szCs w:val="24"/>
        </w:rPr>
      </w:pPr>
    </w:p>
    <w:p w14:paraId="49070878" w14:textId="77777777" w:rsidR="004F192A" w:rsidRDefault="004F192A" w:rsidP="004F192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CA049A">
        <w:rPr>
          <w:rFonts w:ascii="Times New Roman" w:hAnsi="Times New Roman" w:cs="Times New Roman"/>
          <w:sz w:val="24"/>
          <w:szCs w:val="24"/>
          <w:highlight w:val="yellow"/>
        </w:rPr>
        <w:t>Dava, 26.11.2014 tarihinde yapılan Temel Eğitimden Ortaöğretime Geçiş (TEOG) 8. Sınıf 1. Dönem Türkçe Dersi Ortak Sınavına katılan davacı tarafından, A ve C Kitapçıkları 17. (B ve D Kitapçıkları 20.) sorusunun iptali istemiyle dava açılmıştır. İdare Mahkemesince; 2577 sayılı Kanun'un 20/B maddesi ile Millî Eğitim Bakanlığı tarafından yapılan merkezî ve ortak sınavlar hakkında açılan davalara ilişkin özel bir yargılama usulü getirilerek dava açma süresinin 10 (on) gün olarak belirlenmesi ve açılacak bu davalarda aynı Kanun’un 11’inci maddesinin uygulanmayacağının hükme bağlanması karşısında, soru ve cevapların ilan edildiği 27.11.2014 tarihinden itibaren on gün içerisinde açılmayan davada, süre aşımı bulunduğu gerekçesiyle davanın süre aşımı yönünden reddine karar verilmiştir.</w:t>
      </w:r>
      <w:r w:rsidRPr="00CA049A">
        <w:rPr>
          <w:rFonts w:ascii="Times New Roman" w:hAnsi="Times New Roman" w:cs="Times New Roman"/>
          <w:sz w:val="24"/>
          <w:szCs w:val="24"/>
        </w:rPr>
        <w:t xml:space="preserve"> Türkiye Cumhuriyeti Anayasası'nın "Anayasanın bağlayıcılığı ve üstünlüğü" başlıklı 11. maddesinde, Anayasa hükümlerinin yasama, yürütme ve yargı organlarını, idare makamlarını ve diğer kuruluş ve kişileri bağlayan temel hukuk kuralları olduğu ifade edilmiş; "Temel hak ve hürriyetlerin korunması" başlıklı 40. maddesinin 2. fıkrasında ise, Devletin, işlemlerinde, ilgili kişilerin hangi kanun yolları ve mercilere başvuracağını ve sürelerini belirtmek zorunda olduğu hükme bağlanmıştır. 2577 sayılı İdari Yargılama Usulü Kanunu'nun 7. maddesinde, dava açma süresinin, özel kanunlarında ayrı süre gösterilmeyen hallerde idare mahkemelerinde 60 gün olduğu ve bu sürenin idari uyuşmazlıklarda yazılı bildirimin yapıldığı tarihi izleyen günden başlayacağı; 11. maddesinde de, ilgililer tarafından idari dava açılmadan önce, idari işlemin kaldırılması, geri alınması, değiştirilmesi veya yeni bir işlem yapılmasının üst makamdan, üst makam yoksa işlemi yapmış olan makamdan idari dava açma süresi içinde istenebileceği, bu başvurmanın işlemeye başlamış olan idari dava açma süresini durduracağı, altmış gün içinde bir cevap verilmezse isteğin reddedilmiş sayılacağı, isteğin reddedilmesi veya reddedilmiş sayılması halinde dava açma süresinin yeniden işlemeye başlayacağı ve başvurma tarihine kadar geçmiş sürenin de hesaba katılacağı kurala bağlanmıştır. 6525 sayılı Kanun'un 96. maddesi ile 2577 sayılı İdari Yargılama Usulü Kanunu'na 20/B maddesi eklenmiş olup, anılan maddede ise, “Millî Eğitim Bakanlığı ile Ölçme, Seçme ve Yerleştirme </w:t>
      </w:r>
      <w:r w:rsidRPr="00CA049A">
        <w:rPr>
          <w:rFonts w:ascii="Times New Roman" w:hAnsi="Times New Roman" w:cs="Times New Roman"/>
          <w:sz w:val="24"/>
          <w:szCs w:val="24"/>
        </w:rPr>
        <w:lastRenderedPageBreak/>
        <w:t xml:space="preserve">Merkezi tarafından yapılan merkezî ve ortak sınavlar, bu sınavlara ilişkin iş ve işlemler ile sınav sonuçları hakkında açılan davalara ilişkin yargılama usulünde: a) Dava açma süresi on gündür. b) Bu Kanunun 11’inci maddesi hükümleri uygulanmaz...” hükmüne yer verilmiştir. </w:t>
      </w:r>
      <w:r w:rsidRPr="007A0C5E">
        <w:rPr>
          <w:rFonts w:ascii="Times New Roman" w:hAnsi="Times New Roman" w:cs="Times New Roman"/>
          <w:sz w:val="24"/>
          <w:szCs w:val="24"/>
        </w:rPr>
        <w:t>İdari işlemlere karşı başvuru yollarının ayrıntılı düzenlemelerde yer alması, başvuru süresinin kısa olması veya olağan başvuru yollarına istisna getirilebilmesi nedeniyle işlemlere karşı hangi mercilere ve ne kadar sürede başvurulabileceğinin idarelerce işlemde belirtilmesi hukuk güvenliği ilkesinin gereğidir. Yukarıda belirtilen Anayasa hükmü ile de bireylerin yargı ya da idari makamlar önünde haklarını arayabilmelerine kolaylık ve olanak sağlanması amaçlanmış; idareye işlemlerinde, ilgililerin kaç gün içinde, hangi mercilere başvurabileceklerini bildirme yükümlülüğü getirilmiştir. İdarenin Anayasadan kaynaklanan yükümlülüğünü yerine getirmesi esas olmakla birlikte belirtilen yükümlülüğün yerine getirilmemesi, idari işlemlere karşı açılan davalarda dava açma süresinin işletilmeyip, ihmal edilmesi sonucunu da doğurmamalıdır.</w:t>
      </w:r>
      <w:r w:rsidRPr="00CA049A">
        <w:rPr>
          <w:rFonts w:ascii="Times New Roman" w:hAnsi="Times New Roman" w:cs="Times New Roman"/>
          <w:sz w:val="24"/>
          <w:szCs w:val="24"/>
        </w:rPr>
        <w:t xml:space="preserve"> Anayasa'nın 125. maddesinde idari işlemlere karşı açılacak davalarda sürenin yazılı bildirim tarihinden başlayacağının belirtilmesi karşısında, usulüne uygun tebliğ olunan veya bütün unsurlarıyla ilgililer tarafından öğrenilen idari işlemler üzerine, 2577 sayılı İdari Yargılama Usulü Kanunu'nun 7. maddesinde açıkça belirtilen ve ilgililerce de bilindiğinin kabulü gereken genel dava açma sürelerinin işletilmesi zorunludur. Bununla birlikte, idari işlemlerin nitelikleri gereği </w:t>
      </w:r>
      <w:r w:rsidRPr="00CA049A">
        <w:rPr>
          <w:rFonts w:ascii="Times New Roman" w:hAnsi="Times New Roman" w:cs="Times New Roman"/>
          <w:sz w:val="24"/>
          <w:szCs w:val="24"/>
          <w:highlight w:val="yellow"/>
        </w:rPr>
        <w:t xml:space="preserve">özel yasalarda, genel dava açma süreleri dışında ayrı dava açma sürelerinin öngörülmüş olması halinde, idareler tarafından Anayasanın 40’ıncı maddesine uygun olarak bu işlemlerin tabi olduğu dava açma süreleri gösterilmedikçe özel dava açma sürelerinin işletilmesine olanak bulunmadığından, ilgili işlemlerin tebliği tarihinden itibaren özel dava açma süresinin değil, 60 günlük genel dava açma süresinin uygulanması gerekmektedir. </w:t>
      </w:r>
    </w:p>
    <w:p w14:paraId="2DDCB052" w14:textId="77777777" w:rsidR="004F192A" w:rsidRDefault="004F192A" w:rsidP="004F192A">
      <w:pPr>
        <w:pStyle w:val="NoSpacing"/>
        <w:jc w:val="both"/>
        <w:rPr>
          <w:rFonts w:ascii="Times New Roman" w:hAnsi="Times New Roman" w:cs="Times New Roman"/>
          <w:sz w:val="24"/>
          <w:szCs w:val="24"/>
        </w:rPr>
      </w:pPr>
    </w:p>
    <w:p w14:paraId="066513A2" w14:textId="77777777" w:rsidR="004F192A" w:rsidRDefault="004F192A" w:rsidP="004F192A">
      <w:pPr>
        <w:pStyle w:val="NoSpacing"/>
        <w:jc w:val="both"/>
        <w:rPr>
          <w:rFonts w:ascii="Times New Roman" w:hAnsi="Times New Roman" w:cs="Times New Roman"/>
          <w:sz w:val="24"/>
          <w:szCs w:val="24"/>
        </w:rPr>
      </w:pPr>
    </w:p>
    <w:p w14:paraId="6EAED928" w14:textId="77777777" w:rsidR="004F192A" w:rsidRDefault="004F192A" w:rsidP="004F192A">
      <w:pPr>
        <w:pStyle w:val="NoSpacing"/>
        <w:jc w:val="both"/>
        <w:rPr>
          <w:rFonts w:ascii="Times New Roman" w:hAnsi="Times New Roman" w:cs="Times New Roman"/>
          <w:sz w:val="24"/>
          <w:szCs w:val="24"/>
        </w:rPr>
      </w:pPr>
      <w:r>
        <w:rPr>
          <w:rFonts w:ascii="Times New Roman" w:hAnsi="Times New Roman" w:cs="Times New Roman"/>
          <w:sz w:val="24"/>
          <w:szCs w:val="24"/>
        </w:rPr>
        <w:t>…</w:t>
      </w:r>
    </w:p>
    <w:p w14:paraId="44CDD349" w14:textId="77777777" w:rsidR="004F192A" w:rsidRDefault="004F192A" w:rsidP="004F192A">
      <w:pPr>
        <w:pStyle w:val="NoSpacing"/>
        <w:jc w:val="both"/>
        <w:rPr>
          <w:rFonts w:ascii="Times New Roman" w:hAnsi="Times New Roman" w:cs="Times New Roman"/>
          <w:sz w:val="24"/>
          <w:szCs w:val="24"/>
        </w:rPr>
      </w:pPr>
    </w:p>
    <w:p w14:paraId="272F65D2" w14:textId="77777777" w:rsidR="004F192A" w:rsidRPr="00CA049A" w:rsidRDefault="004F192A" w:rsidP="004F192A">
      <w:pPr>
        <w:pStyle w:val="NoSpacing"/>
        <w:jc w:val="both"/>
        <w:rPr>
          <w:rFonts w:ascii="Times New Roman" w:hAnsi="Times New Roman" w:cs="Times New Roman"/>
          <w:sz w:val="24"/>
          <w:szCs w:val="24"/>
        </w:rPr>
      </w:pPr>
      <w:r w:rsidRPr="00CA049A">
        <w:rPr>
          <w:rFonts w:ascii="Times New Roman" w:hAnsi="Times New Roman" w:cs="Times New Roman"/>
          <w:sz w:val="24"/>
          <w:szCs w:val="24"/>
        </w:rPr>
        <w:t xml:space="preserve">2577 sayılı Kanun'un 11. maddesine göre yapılan başvuruların, on günlük dava açma süresini durdurmayacağı belirtilmiş ise de; </w:t>
      </w:r>
      <w:r w:rsidRPr="00CA049A">
        <w:rPr>
          <w:rFonts w:ascii="Times New Roman" w:hAnsi="Times New Roman" w:cs="Times New Roman"/>
          <w:sz w:val="24"/>
          <w:szCs w:val="24"/>
          <w:highlight w:val="yellow"/>
        </w:rPr>
        <w:t>davaya konu sınava ilişkin Kılavuzda, soruların yayımlandığı tarihten itibaren en geç beş gün içinde sorulara itiraz edilebileceğinin ifade edilmesine karşın, dava açma süresinin on gün olduğu ve sorulara itirazın dava açma süresini durdurmayacağının belirtilmemesi karşısında, işleme karşı doğrudan dava açma hakkını kullanmayıp itirazın reddi üzerine dava açma yolunu tercih eden davacının bu hususta yanıltıldığı açıktır.</w:t>
      </w:r>
      <w:r w:rsidRPr="00CA049A">
        <w:rPr>
          <w:rFonts w:ascii="Times New Roman" w:hAnsi="Times New Roman" w:cs="Times New Roman"/>
          <w:sz w:val="24"/>
          <w:szCs w:val="24"/>
        </w:rPr>
        <w:t xml:space="preserve"> </w:t>
      </w:r>
      <w:r w:rsidRPr="007A0C5E">
        <w:rPr>
          <w:rFonts w:ascii="Times New Roman" w:hAnsi="Times New Roman" w:cs="Times New Roman"/>
          <w:sz w:val="24"/>
          <w:szCs w:val="24"/>
          <w:highlight w:val="yellow"/>
        </w:rPr>
        <w:t>Bu durumda, söz konusu Kılavuzda kanun yolu ve dava açma süresi gösterilmediğinden, soru ve cevapların yayımlandığı 27.11.2014 tarihinden itibaren 2577 sayılı Kanun'un 7. maddesinde yer alan genel dava süresi olan 60 gün içerisinde davanın açılması gerekmekte olup, 28.11.2014 tarihinden itibaren işlemeye başlayan dava açma süresinin 21. günü olan 18.12.2014 tarihinde açılan işbu davanın süresinde olduğunun kabulü gerekmektedir.</w:t>
      </w:r>
      <w:r w:rsidRPr="00CA049A">
        <w:rPr>
          <w:rFonts w:ascii="Times New Roman" w:hAnsi="Times New Roman" w:cs="Times New Roman"/>
          <w:sz w:val="24"/>
          <w:szCs w:val="24"/>
        </w:rPr>
        <w:t xml:space="preserve"> Bu itibarla, Mahkemece işin esası hakkında bir karar verilmesi gerekirken, davanın süre aşımı yönünden reddedilmesinde hukuki isabet bulunmamaktadır. Açıklanan nedenlerle; Ankara 12. İdare Mahkemesi'nin temyize konu kararının bozulmasına, dosyanın yeniden bir karar verilmek üzere anılan mahkemeye gönderilmesine, yürütmenin durdurulması istemi hakkında karar verilmediğinden kullanılmayan 45,60 TL yürütmeyi durdurma harcının istemi halinde davacıya iadesine, 2577 sayılı Kanun'un 20/B maddesi uyarınca karar düzeltme yolu kapalı olarak 09.07.2015 tarihinde oybirliği ile karar verildi.</w:t>
      </w:r>
    </w:p>
    <w:p w14:paraId="6061FC02" w14:textId="77777777" w:rsidR="004F192A" w:rsidRDefault="004F192A" w:rsidP="004F192A">
      <w:pPr>
        <w:jc w:val="both"/>
        <w:rPr>
          <w:rFonts w:ascii="Times New Roman" w:hAnsi="Times New Roman" w:cs="Times New Roman"/>
          <w:sz w:val="24"/>
          <w:szCs w:val="24"/>
        </w:rPr>
      </w:pPr>
    </w:p>
    <w:p w14:paraId="2A0DC6F3" w14:textId="77777777" w:rsidR="004F192A" w:rsidRDefault="004F192A" w:rsidP="004F192A">
      <w:pPr>
        <w:jc w:val="both"/>
        <w:rPr>
          <w:rFonts w:ascii="Times New Roman" w:hAnsi="Times New Roman" w:cs="Times New Roman"/>
          <w:sz w:val="24"/>
          <w:szCs w:val="24"/>
        </w:rPr>
      </w:pPr>
    </w:p>
    <w:p w14:paraId="6D96132B" w14:textId="77777777" w:rsidR="004F192A" w:rsidRPr="00CA049A" w:rsidRDefault="004F192A" w:rsidP="004F192A">
      <w:pPr>
        <w:jc w:val="both"/>
        <w:rPr>
          <w:rFonts w:ascii="Times New Roman" w:hAnsi="Times New Roman" w:cs="Times New Roman"/>
          <w:sz w:val="24"/>
          <w:szCs w:val="24"/>
        </w:rPr>
      </w:pPr>
    </w:p>
    <w:p w14:paraId="316A4FFC" w14:textId="77777777" w:rsidR="004F192A" w:rsidRDefault="004F192A" w:rsidP="004F192A">
      <w:pPr>
        <w:spacing w:before="100" w:beforeAutospacing="1" w:after="100" w:afterAutospacing="1" w:line="240" w:lineRule="auto"/>
        <w:outlineLvl w:val="1"/>
        <w:rPr>
          <w:rFonts w:ascii="Times New Roman" w:eastAsia="Times New Roman" w:hAnsi="Times New Roman" w:cs="Times New Roman"/>
          <w:b/>
          <w:bCs/>
          <w:sz w:val="28"/>
          <w:szCs w:val="28"/>
          <w:lang w:eastAsia="tr-TR"/>
        </w:rPr>
      </w:pPr>
      <w:r w:rsidRPr="001B0030">
        <w:rPr>
          <w:rFonts w:ascii="Times New Roman" w:eastAsia="Times New Roman" w:hAnsi="Times New Roman" w:cs="Times New Roman"/>
          <w:b/>
          <w:bCs/>
          <w:sz w:val="28"/>
          <w:szCs w:val="28"/>
          <w:lang w:eastAsia="tr-TR"/>
        </w:rPr>
        <w:lastRenderedPageBreak/>
        <w:t>12. D., E. 2017/428 K. 2017/816 T. 16.3.2017</w:t>
      </w:r>
    </w:p>
    <w:p w14:paraId="568B37A9" w14:textId="77777777" w:rsidR="004F192A" w:rsidRPr="00AE3EC0" w:rsidRDefault="004F192A" w:rsidP="004F192A">
      <w:pPr>
        <w:spacing w:before="100" w:beforeAutospacing="1" w:after="100" w:afterAutospacing="1" w:line="240" w:lineRule="auto"/>
        <w:outlineLvl w:val="1"/>
        <w:rPr>
          <w:rFonts w:ascii="Times New Roman" w:eastAsia="Times New Roman" w:hAnsi="Times New Roman" w:cs="Times New Roman"/>
          <w:b/>
          <w:bCs/>
          <w:sz w:val="28"/>
          <w:szCs w:val="28"/>
          <w:lang w:eastAsia="tr-TR"/>
        </w:rPr>
      </w:pPr>
      <w:r w:rsidRPr="00532D1D">
        <w:rPr>
          <w:rFonts w:ascii="Times New Roman" w:eastAsia="Times New Roman" w:hAnsi="Times New Roman" w:cs="Times New Roman"/>
          <w:b/>
          <w:bCs/>
          <w:sz w:val="28"/>
          <w:szCs w:val="28"/>
          <w:lang w:eastAsia="tr-TR"/>
        </w:rPr>
        <w:sym w:font="Wingdings" w:char="F0E0"/>
      </w:r>
      <w:r>
        <w:rPr>
          <w:rFonts w:ascii="Times New Roman" w:eastAsia="Times New Roman" w:hAnsi="Times New Roman" w:cs="Times New Roman"/>
          <w:b/>
          <w:bCs/>
          <w:sz w:val="28"/>
          <w:szCs w:val="28"/>
          <w:lang w:eastAsia="tr-TR"/>
        </w:rPr>
        <w:t xml:space="preserve"> </w:t>
      </w:r>
      <w:r w:rsidRPr="003450C6">
        <w:rPr>
          <w:rFonts w:ascii="Times New Roman" w:eastAsia="Times New Roman" w:hAnsi="Times New Roman" w:cs="Times New Roman"/>
          <w:bCs/>
          <w:i/>
          <w:sz w:val="24"/>
          <w:szCs w:val="24"/>
          <w:highlight w:val="yellow"/>
          <w:lang w:eastAsia="tr-TR"/>
        </w:rPr>
        <w:t>Sınav sonucunun kural dışı davranış sebebiyle iptali hk.</w:t>
      </w:r>
      <w:r w:rsidRPr="001B0030">
        <w:rPr>
          <w:rFonts w:ascii="Times New Roman" w:eastAsia="Times New Roman" w:hAnsi="Times New Roman" w:cs="Times New Roman"/>
          <w:sz w:val="24"/>
          <w:szCs w:val="24"/>
          <w:lang w:eastAsia="tr-TR"/>
        </w:rPr>
        <w:t xml:space="preserve"> </w:t>
      </w:r>
    </w:p>
    <w:p w14:paraId="35E32251" w14:textId="77777777" w:rsidR="004F192A" w:rsidRPr="001B0030" w:rsidRDefault="004F192A" w:rsidP="004F192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32D1D">
        <w:rPr>
          <w:rFonts w:ascii="Times New Roman" w:eastAsia="Times New Roman" w:hAnsi="Times New Roman" w:cs="Times New Roman"/>
          <w:sz w:val="24"/>
          <w:szCs w:val="24"/>
          <w:lang w:eastAsia="tr-TR"/>
        </w:rPr>
        <w:t>Dava; 2015 Kamu Personel Seçme Sınavı'nda (KPSS A Grubu ve Öğretmenlik) başarılı olan ve öğretmen olarak göreve başlayan davacının, yapılan sınavın cumartesi sabah oturumunda kural dışı davranışta bulunduğundan bahisle sınav sonucunun ve herhangi bir kuruma yerleşmiş ise yerleştirme işleminin geçersiz sayılmasına ilişkin ÖSYM Yönetim Kurulunun 08.12.2015 tarihli ve 2015/20.03 sayılı işleminin iptali ile yoksun kaldığı parasal ve diğer özlük haklarının ödenmesine karar verilmesi istemiyle açılmıştır.</w:t>
      </w:r>
    </w:p>
    <w:p w14:paraId="65A841AF" w14:textId="77777777" w:rsidR="004F192A" w:rsidRPr="001B0030" w:rsidRDefault="004F192A" w:rsidP="004F192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 xml:space="preserve">Ankara 13. İdare Mahkemesinin 25/05/2016 tarihli, E:2016/2076, K:2016/1652 sayılı kararı ile davanın konusunun, Ölçme, Seçme ve Yerleştirme Merkezi tarafından yapılan merkezi ve ortak sınav niteliğinde olduğu, anılan sınavların 2577 sayılı Kanun'un 20/B maddesi gereğince ivedi yargılama usulüne tabi olduğu, davacının sınav sonucunun ve herhangi bir kuruma yerleşmiş ise </w:t>
      </w:r>
      <w:r w:rsidRPr="00532D1D">
        <w:rPr>
          <w:rFonts w:ascii="Times New Roman" w:eastAsia="Times New Roman" w:hAnsi="Times New Roman" w:cs="Times New Roman"/>
          <w:sz w:val="24"/>
          <w:szCs w:val="24"/>
          <w:lang w:eastAsia="tr-TR"/>
        </w:rPr>
        <w:t>yerleştirme işleminin geçersiz sayılmasına ilişkin ÖSYM Yönetim Kurulu'nun 08.12.2015 tarihli ve 2015/20.03 sayılı işleminin davacıya 17.02.2016 tarihinde tebliğ edildiği, bu tarihten itibaren 10 gün içerisinde dava açılması gerekirken bu süre geçtikten sonra 11.03.2016 tarihinde açılan davanın, süre aşımı nedeniyle esasını inceleme olanağı bulunmadığı gerekçesiyle süre aşımı yönünden reddine karar verilmiştir.</w:t>
      </w:r>
    </w:p>
    <w:p w14:paraId="02ECC2A0" w14:textId="77777777" w:rsidR="004F192A" w:rsidRPr="001B0030" w:rsidRDefault="004F192A" w:rsidP="004F192A">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14:paraId="4FF324C1" w14:textId="77777777" w:rsidR="004F192A" w:rsidRPr="001B0030" w:rsidRDefault="004F192A" w:rsidP="004F192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highlight w:val="yellow"/>
          <w:lang w:eastAsia="tr-TR"/>
        </w:rPr>
        <w:t>Dosyanın incelenmesinden; 2015 Kamu Personel Seçme Sınavı'nda (KPSS A Grubu ve Öğretmenlik) başarılı olan ve öğretmen olarak göreve başlayan davacının, yapılan sınavın cumartesi sabah oturumunda kural dışı davranışta bulunduğundan bahisle (öğretmen olarak atandıktan yaklaşık 4 ay sonra) sınav sonucunun ve yerleştirme işleminin geçersiz sayıldığı ve anılan işlemin 17/02/2016 tarihinde davacıya tebliğ edildiği, davacı tarafından da 2577 sayılı Kanun'un 7. ve 11. maddesi hükmü uyarınca altmış gün içinde (İdare Mahkemesi kayıtlarına 11.03.2016 günü giren dilekçe ile) davanın açıldığı anlaşılmıştır.</w:t>
      </w:r>
    </w:p>
    <w:p w14:paraId="3DD5D589" w14:textId="77777777" w:rsidR="004F192A" w:rsidRPr="001B0030" w:rsidRDefault="004F192A" w:rsidP="004F192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32D1D">
        <w:rPr>
          <w:rFonts w:ascii="Times New Roman" w:eastAsia="Times New Roman" w:hAnsi="Times New Roman" w:cs="Times New Roman"/>
          <w:sz w:val="24"/>
          <w:szCs w:val="24"/>
          <w:highlight w:val="yellow"/>
          <w:lang w:eastAsia="tr-TR"/>
        </w:rPr>
        <w:t>Olayda, söz konusu işlemde kanun yolu ve dava açma süresi gösterilmediğinden, 2577 sayılı Kanun'un 7. maddesinde yer alan genel dava süresi olan 60 gün içerisinde davanın açılması gerekmekte olup, 17/02/2016 tarihinden itibaren işlemeye başlayan dava açma süresinin 23 üncü günü olan 11/03/2016 tarihinde İdare Mahkemesi kaydına giren dilekçe ile açılan iş bu davanın süresinde olduğunun kabulü gerekmektedir.</w:t>
      </w:r>
    </w:p>
    <w:p w14:paraId="4F6DB5F2" w14:textId="77777777" w:rsidR="004F192A" w:rsidRPr="001B0030" w:rsidRDefault="004F192A" w:rsidP="004F192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32D1D">
        <w:rPr>
          <w:rFonts w:ascii="Times New Roman" w:eastAsia="Times New Roman" w:hAnsi="Times New Roman" w:cs="Times New Roman"/>
          <w:sz w:val="24"/>
          <w:szCs w:val="24"/>
          <w:highlight w:val="yellow"/>
          <w:lang w:eastAsia="tr-TR"/>
        </w:rPr>
        <w:t>Bu durumda, özel maddelerde yer alan düzenleme gereği, tebliğ tarihinden itibaren 10 gün içinde iptali istemiyle dava açılması gereken dava konusu işlemin içeriğinde, Anayasa'nın 40. maddesine aykırı biçimde başvurulacak kanun yolunun ve süresinin gösterilmemiş olması karşısında,dava konusu işlemin tebliğ edildiği tarihten itibaren genel dava açma süresi olan 60 gün içinde açıldığı anlaşılan davanın süresinde olduğunun kabulü gerekmekte olup, uyuşmazlığın esası incelenip bir karar verilmesi gerekirken süre aşımı nedeniyle davanın reddi yolunda verilen İdare Mahkemesi kararında hukuki isabet bulunmamaktadır.</w:t>
      </w:r>
    </w:p>
    <w:p w14:paraId="3EE9E233" w14:textId="77777777" w:rsidR="004F192A" w:rsidRPr="001B0030" w:rsidRDefault="004F192A" w:rsidP="004F192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Açıklanan nedenlerle, davacının temyiz isteminin kabulü ile Mahkeme kararının bozulmasına, yeniden bir karar verilmek üzere dosyanın İdare Mahkemesine gönderilmesine 2577 sayılı İdari Yargılama Usulü Kanunu'nun 20/B maddesi uyarınca kesin olmak üzere 16/03/2017 tarihinde oybirliği ile karar verildi.</w:t>
      </w:r>
    </w:p>
    <w:p w14:paraId="2D979DD6" w14:textId="77777777" w:rsidR="004F192A" w:rsidRDefault="004F192A" w:rsidP="004F192A">
      <w:pPr>
        <w:spacing w:before="100" w:beforeAutospacing="1" w:after="100" w:afterAutospacing="1" w:line="240" w:lineRule="auto"/>
        <w:outlineLvl w:val="1"/>
        <w:rPr>
          <w:rFonts w:ascii="Times New Roman" w:eastAsia="Times New Roman" w:hAnsi="Times New Roman" w:cs="Times New Roman"/>
          <w:b/>
          <w:bCs/>
          <w:sz w:val="28"/>
          <w:szCs w:val="28"/>
          <w:lang w:eastAsia="tr-TR"/>
        </w:rPr>
      </w:pPr>
    </w:p>
    <w:p w14:paraId="2C8EF662" w14:textId="77777777" w:rsidR="004F192A" w:rsidRDefault="004F192A" w:rsidP="004F192A">
      <w:pPr>
        <w:spacing w:before="100" w:beforeAutospacing="1" w:after="100" w:afterAutospacing="1" w:line="240" w:lineRule="auto"/>
        <w:outlineLvl w:val="1"/>
        <w:rPr>
          <w:rFonts w:ascii="Times New Roman" w:eastAsia="Times New Roman" w:hAnsi="Times New Roman" w:cs="Times New Roman"/>
          <w:b/>
          <w:bCs/>
          <w:sz w:val="28"/>
          <w:szCs w:val="28"/>
          <w:lang w:eastAsia="tr-TR"/>
        </w:rPr>
      </w:pPr>
    </w:p>
    <w:p w14:paraId="038EC6B3" w14:textId="77777777" w:rsidR="004F192A" w:rsidRDefault="004F192A" w:rsidP="004F192A">
      <w:pPr>
        <w:spacing w:before="100" w:beforeAutospacing="1" w:after="100" w:afterAutospacing="1" w:line="240" w:lineRule="auto"/>
        <w:outlineLvl w:val="1"/>
        <w:rPr>
          <w:rFonts w:ascii="Times New Roman" w:eastAsia="Times New Roman" w:hAnsi="Times New Roman" w:cs="Times New Roman"/>
          <w:b/>
          <w:bCs/>
          <w:sz w:val="28"/>
          <w:szCs w:val="28"/>
          <w:lang w:eastAsia="tr-TR"/>
        </w:rPr>
      </w:pPr>
    </w:p>
    <w:p w14:paraId="3ABC7F26" w14:textId="77777777" w:rsidR="00DA0FAD" w:rsidRPr="000A12C1" w:rsidRDefault="00DA0FAD" w:rsidP="000A12C1">
      <w:pPr>
        <w:pStyle w:val="NoSpacing"/>
        <w:jc w:val="both"/>
        <w:rPr>
          <w:rFonts w:ascii="Times New Roman" w:hAnsi="Times New Roman" w:cs="Times New Roman"/>
          <w:sz w:val="24"/>
          <w:szCs w:val="24"/>
        </w:rPr>
      </w:pPr>
      <w:bookmarkStart w:id="0" w:name="_GoBack"/>
      <w:bookmarkEnd w:id="0"/>
    </w:p>
    <w:sectPr w:rsidR="00DA0FAD" w:rsidRPr="000A12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A2"/>
    <w:family w:val="swiss"/>
    <w:pitch w:val="variable"/>
    <w:sig w:usb0="E0002A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AE"/>
    <w:rsid w:val="000378BE"/>
    <w:rsid w:val="00081BB6"/>
    <w:rsid w:val="000A12C1"/>
    <w:rsid w:val="000B18B5"/>
    <w:rsid w:val="001436C3"/>
    <w:rsid w:val="00201B19"/>
    <w:rsid w:val="002A316E"/>
    <w:rsid w:val="00300CF8"/>
    <w:rsid w:val="003265F9"/>
    <w:rsid w:val="00327E06"/>
    <w:rsid w:val="00497954"/>
    <w:rsid w:val="004979F0"/>
    <w:rsid w:val="004E7B24"/>
    <w:rsid w:val="004F192A"/>
    <w:rsid w:val="005D1662"/>
    <w:rsid w:val="0061629F"/>
    <w:rsid w:val="0061757B"/>
    <w:rsid w:val="00645F9F"/>
    <w:rsid w:val="00683221"/>
    <w:rsid w:val="006D6283"/>
    <w:rsid w:val="006F0B2E"/>
    <w:rsid w:val="00782010"/>
    <w:rsid w:val="00793612"/>
    <w:rsid w:val="007F5B2A"/>
    <w:rsid w:val="007F69E5"/>
    <w:rsid w:val="008065AE"/>
    <w:rsid w:val="00823E4C"/>
    <w:rsid w:val="00863586"/>
    <w:rsid w:val="008C7261"/>
    <w:rsid w:val="00941B94"/>
    <w:rsid w:val="009B0D46"/>
    <w:rsid w:val="009D16A0"/>
    <w:rsid w:val="009D27B7"/>
    <w:rsid w:val="009E6B5C"/>
    <w:rsid w:val="00AA679E"/>
    <w:rsid w:val="00BB370E"/>
    <w:rsid w:val="00BE15A7"/>
    <w:rsid w:val="00D60965"/>
    <w:rsid w:val="00D72D4A"/>
    <w:rsid w:val="00DA0FAD"/>
    <w:rsid w:val="00DF141F"/>
    <w:rsid w:val="00E2225F"/>
    <w:rsid w:val="00E92E13"/>
    <w:rsid w:val="00ED0427"/>
    <w:rsid w:val="00F5272B"/>
    <w:rsid w:val="00F91EF0"/>
    <w:rsid w:val="00FC47D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8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0F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5F9"/>
    <w:pPr>
      <w:spacing w:after="0" w:line="240" w:lineRule="auto"/>
    </w:pPr>
  </w:style>
  <w:style w:type="character" w:customStyle="1" w:styleId="Heading1Char">
    <w:name w:val="Heading 1 Char"/>
    <w:basedOn w:val="DefaultParagraphFont"/>
    <w:link w:val="Heading1"/>
    <w:uiPriority w:val="9"/>
    <w:rsid w:val="00DA0FAD"/>
    <w:rPr>
      <w:rFonts w:ascii="Times New Roman" w:eastAsia="Times New Roman" w:hAnsi="Times New Roman" w:cs="Times New Roman"/>
      <w:b/>
      <w:bCs/>
      <w:kern w:val="36"/>
      <w:sz w:val="48"/>
      <w:szCs w:val="48"/>
      <w:lang w:eastAsia="tr-TR"/>
    </w:rPr>
  </w:style>
  <w:style w:type="paragraph" w:customStyle="1" w:styleId="grounds-paragraph">
    <w:name w:val="grounds-paragraph"/>
    <w:basedOn w:val="Normal"/>
    <w:rsid w:val="00DA0F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ed">
    <w:name w:val="highlighted"/>
    <w:basedOn w:val="DefaultParagraphFont"/>
    <w:rsid w:val="00DA0FAD"/>
  </w:style>
  <w:style w:type="paragraph" w:customStyle="1" w:styleId="separate-opinion-paragraph">
    <w:name w:val="separate-opinion-paragraph"/>
    <w:basedOn w:val="Normal"/>
    <w:rsid w:val="00DA0FA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0F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5F9"/>
    <w:pPr>
      <w:spacing w:after="0" w:line="240" w:lineRule="auto"/>
    </w:pPr>
  </w:style>
  <w:style w:type="character" w:customStyle="1" w:styleId="Heading1Char">
    <w:name w:val="Heading 1 Char"/>
    <w:basedOn w:val="DefaultParagraphFont"/>
    <w:link w:val="Heading1"/>
    <w:uiPriority w:val="9"/>
    <w:rsid w:val="00DA0FAD"/>
    <w:rPr>
      <w:rFonts w:ascii="Times New Roman" w:eastAsia="Times New Roman" w:hAnsi="Times New Roman" w:cs="Times New Roman"/>
      <w:b/>
      <w:bCs/>
      <w:kern w:val="36"/>
      <w:sz w:val="48"/>
      <w:szCs w:val="48"/>
      <w:lang w:eastAsia="tr-TR"/>
    </w:rPr>
  </w:style>
  <w:style w:type="paragraph" w:customStyle="1" w:styleId="grounds-paragraph">
    <w:name w:val="grounds-paragraph"/>
    <w:basedOn w:val="Normal"/>
    <w:rsid w:val="00DA0F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ed">
    <w:name w:val="highlighted"/>
    <w:basedOn w:val="DefaultParagraphFont"/>
    <w:rsid w:val="00DA0FAD"/>
  </w:style>
  <w:style w:type="paragraph" w:customStyle="1" w:styleId="separate-opinion-paragraph">
    <w:name w:val="separate-opinion-paragraph"/>
    <w:basedOn w:val="Normal"/>
    <w:rsid w:val="00DA0FA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5580">
      <w:bodyDiv w:val="1"/>
      <w:marLeft w:val="0"/>
      <w:marRight w:val="0"/>
      <w:marTop w:val="0"/>
      <w:marBottom w:val="0"/>
      <w:divBdr>
        <w:top w:val="none" w:sz="0" w:space="0" w:color="auto"/>
        <w:left w:val="none" w:sz="0" w:space="0" w:color="auto"/>
        <w:bottom w:val="none" w:sz="0" w:space="0" w:color="auto"/>
        <w:right w:val="none" w:sz="0" w:space="0" w:color="auto"/>
      </w:divBdr>
      <w:divsChild>
        <w:div w:id="449402369">
          <w:marLeft w:val="-225"/>
          <w:marRight w:val="-225"/>
          <w:marTop w:val="0"/>
          <w:marBottom w:val="0"/>
          <w:divBdr>
            <w:top w:val="none" w:sz="0" w:space="0" w:color="auto"/>
            <w:left w:val="none" w:sz="0" w:space="0" w:color="auto"/>
            <w:bottom w:val="none" w:sz="0" w:space="0" w:color="auto"/>
            <w:right w:val="none" w:sz="0" w:space="0" w:color="auto"/>
          </w:divBdr>
        </w:div>
        <w:div w:id="355935018">
          <w:marLeft w:val="-225"/>
          <w:marRight w:val="-225"/>
          <w:marTop w:val="0"/>
          <w:marBottom w:val="0"/>
          <w:divBdr>
            <w:top w:val="none" w:sz="0" w:space="0" w:color="auto"/>
            <w:left w:val="none" w:sz="0" w:space="0" w:color="auto"/>
            <w:bottom w:val="none" w:sz="0" w:space="0" w:color="auto"/>
            <w:right w:val="none" w:sz="0" w:space="0" w:color="auto"/>
          </w:divBdr>
        </w:div>
        <w:div w:id="239096878">
          <w:marLeft w:val="-225"/>
          <w:marRight w:val="-225"/>
          <w:marTop w:val="0"/>
          <w:marBottom w:val="0"/>
          <w:divBdr>
            <w:top w:val="none" w:sz="0" w:space="0" w:color="auto"/>
            <w:left w:val="none" w:sz="0" w:space="0" w:color="auto"/>
            <w:bottom w:val="none" w:sz="0" w:space="0" w:color="auto"/>
            <w:right w:val="none" w:sz="0" w:space="0" w:color="auto"/>
          </w:divBdr>
        </w:div>
        <w:div w:id="169495491">
          <w:marLeft w:val="-225"/>
          <w:marRight w:val="-225"/>
          <w:marTop w:val="0"/>
          <w:marBottom w:val="0"/>
          <w:divBdr>
            <w:top w:val="none" w:sz="0" w:space="0" w:color="auto"/>
            <w:left w:val="none" w:sz="0" w:space="0" w:color="auto"/>
            <w:bottom w:val="none" w:sz="0" w:space="0" w:color="auto"/>
            <w:right w:val="none" w:sz="0" w:space="0" w:color="auto"/>
          </w:divBdr>
        </w:div>
        <w:div w:id="697194516">
          <w:marLeft w:val="-225"/>
          <w:marRight w:val="-225"/>
          <w:marTop w:val="0"/>
          <w:marBottom w:val="0"/>
          <w:divBdr>
            <w:top w:val="none" w:sz="0" w:space="0" w:color="auto"/>
            <w:left w:val="none" w:sz="0" w:space="0" w:color="auto"/>
            <w:bottom w:val="none" w:sz="0" w:space="0" w:color="auto"/>
            <w:right w:val="none" w:sz="0" w:space="0" w:color="auto"/>
          </w:divBdr>
        </w:div>
        <w:div w:id="644048180">
          <w:marLeft w:val="-225"/>
          <w:marRight w:val="-225"/>
          <w:marTop w:val="0"/>
          <w:marBottom w:val="0"/>
          <w:divBdr>
            <w:top w:val="none" w:sz="0" w:space="0" w:color="auto"/>
            <w:left w:val="none" w:sz="0" w:space="0" w:color="auto"/>
            <w:bottom w:val="none" w:sz="0" w:space="0" w:color="auto"/>
            <w:right w:val="none" w:sz="0" w:space="0" w:color="auto"/>
          </w:divBdr>
        </w:div>
        <w:div w:id="613900278">
          <w:marLeft w:val="-225"/>
          <w:marRight w:val="-225"/>
          <w:marTop w:val="0"/>
          <w:marBottom w:val="0"/>
          <w:divBdr>
            <w:top w:val="none" w:sz="0" w:space="0" w:color="auto"/>
            <w:left w:val="none" w:sz="0" w:space="0" w:color="auto"/>
            <w:bottom w:val="none" w:sz="0" w:space="0" w:color="auto"/>
            <w:right w:val="none" w:sz="0" w:space="0" w:color="auto"/>
          </w:divBdr>
        </w:div>
        <w:div w:id="333647126">
          <w:marLeft w:val="-225"/>
          <w:marRight w:val="-225"/>
          <w:marTop w:val="0"/>
          <w:marBottom w:val="0"/>
          <w:divBdr>
            <w:top w:val="none" w:sz="0" w:space="0" w:color="auto"/>
            <w:left w:val="none" w:sz="0" w:space="0" w:color="auto"/>
            <w:bottom w:val="none" w:sz="0" w:space="0" w:color="auto"/>
            <w:right w:val="none" w:sz="0" w:space="0" w:color="auto"/>
          </w:divBdr>
        </w:div>
        <w:div w:id="413749126">
          <w:marLeft w:val="-225"/>
          <w:marRight w:val="-225"/>
          <w:marTop w:val="0"/>
          <w:marBottom w:val="0"/>
          <w:divBdr>
            <w:top w:val="none" w:sz="0" w:space="0" w:color="auto"/>
            <w:left w:val="none" w:sz="0" w:space="0" w:color="auto"/>
            <w:bottom w:val="none" w:sz="0" w:space="0" w:color="auto"/>
            <w:right w:val="none" w:sz="0" w:space="0" w:color="auto"/>
          </w:divBdr>
        </w:div>
        <w:div w:id="1508908682">
          <w:marLeft w:val="-225"/>
          <w:marRight w:val="-225"/>
          <w:marTop w:val="0"/>
          <w:marBottom w:val="0"/>
          <w:divBdr>
            <w:top w:val="none" w:sz="0" w:space="0" w:color="auto"/>
            <w:left w:val="none" w:sz="0" w:space="0" w:color="auto"/>
            <w:bottom w:val="none" w:sz="0" w:space="0" w:color="auto"/>
            <w:right w:val="none" w:sz="0" w:space="0" w:color="auto"/>
          </w:divBdr>
        </w:div>
        <w:div w:id="769274547">
          <w:marLeft w:val="-225"/>
          <w:marRight w:val="-225"/>
          <w:marTop w:val="0"/>
          <w:marBottom w:val="0"/>
          <w:divBdr>
            <w:top w:val="none" w:sz="0" w:space="0" w:color="auto"/>
            <w:left w:val="none" w:sz="0" w:space="0" w:color="auto"/>
            <w:bottom w:val="none" w:sz="0" w:space="0" w:color="auto"/>
            <w:right w:val="none" w:sz="0" w:space="0" w:color="auto"/>
          </w:divBdr>
        </w:div>
        <w:div w:id="196159627">
          <w:marLeft w:val="-225"/>
          <w:marRight w:val="-225"/>
          <w:marTop w:val="0"/>
          <w:marBottom w:val="0"/>
          <w:divBdr>
            <w:top w:val="none" w:sz="0" w:space="0" w:color="auto"/>
            <w:left w:val="none" w:sz="0" w:space="0" w:color="auto"/>
            <w:bottom w:val="none" w:sz="0" w:space="0" w:color="auto"/>
            <w:right w:val="none" w:sz="0" w:space="0" w:color="auto"/>
          </w:divBdr>
        </w:div>
        <w:div w:id="1684164867">
          <w:marLeft w:val="-225"/>
          <w:marRight w:val="-225"/>
          <w:marTop w:val="0"/>
          <w:marBottom w:val="0"/>
          <w:divBdr>
            <w:top w:val="none" w:sz="0" w:space="0" w:color="auto"/>
            <w:left w:val="none" w:sz="0" w:space="0" w:color="auto"/>
            <w:bottom w:val="none" w:sz="0" w:space="0" w:color="auto"/>
            <w:right w:val="none" w:sz="0" w:space="0" w:color="auto"/>
          </w:divBdr>
        </w:div>
        <w:div w:id="2037073246">
          <w:marLeft w:val="-225"/>
          <w:marRight w:val="-225"/>
          <w:marTop w:val="0"/>
          <w:marBottom w:val="0"/>
          <w:divBdr>
            <w:top w:val="none" w:sz="0" w:space="0" w:color="auto"/>
            <w:left w:val="none" w:sz="0" w:space="0" w:color="auto"/>
            <w:bottom w:val="none" w:sz="0" w:space="0" w:color="auto"/>
            <w:right w:val="none" w:sz="0" w:space="0" w:color="auto"/>
          </w:divBdr>
        </w:div>
        <w:div w:id="1369378169">
          <w:marLeft w:val="-225"/>
          <w:marRight w:val="-225"/>
          <w:marTop w:val="0"/>
          <w:marBottom w:val="0"/>
          <w:divBdr>
            <w:top w:val="none" w:sz="0" w:space="0" w:color="auto"/>
            <w:left w:val="none" w:sz="0" w:space="0" w:color="auto"/>
            <w:bottom w:val="none" w:sz="0" w:space="0" w:color="auto"/>
            <w:right w:val="none" w:sz="0" w:space="0" w:color="auto"/>
          </w:divBdr>
        </w:div>
        <w:div w:id="1593121884">
          <w:marLeft w:val="-225"/>
          <w:marRight w:val="-225"/>
          <w:marTop w:val="0"/>
          <w:marBottom w:val="0"/>
          <w:divBdr>
            <w:top w:val="none" w:sz="0" w:space="0" w:color="auto"/>
            <w:left w:val="none" w:sz="0" w:space="0" w:color="auto"/>
            <w:bottom w:val="none" w:sz="0" w:space="0" w:color="auto"/>
            <w:right w:val="none" w:sz="0" w:space="0" w:color="auto"/>
          </w:divBdr>
        </w:div>
        <w:div w:id="326444423">
          <w:marLeft w:val="-225"/>
          <w:marRight w:val="-225"/>
          <w:marTop w:val="0"/>
          <w:marBottom w:val="0"/>
          <w:divBdr>
            <w:top w:val="none" w:sz="0" w:space="0" w:color="auto"/>
            <w:left w:val="none" w:sz="0" w:space="0" w:color="auto"/>
            <w:bottom w:val="none" w:sz="0" w:space="0" w:color="auto"/>
            <w:right w:val="none" w:sz="0" w:space="0" w:color="auto"/>
          </w:divBdr>
        </w:div>
        <w:div w:id="863862507">
          <w:marLeft w:val="-225"/>
          <w:marRight w:val="-225"/>
          <w:marTop w:val="0"/>
          <w:marBottom w:val="0"/>
          <w:divBdr>
            <w:top w:val="none" w:sz="0" w:space="0" w:color="auto"/>
            <w:left w:val="none" w:sz="0" w:space="0" w:color="auto"/>
            <w:bottom w:val="none" w:sz="0" w:space="0" w:color="auto"/>
            <w:right w:val="none" w:sz="0" w:space="0" w:color="auto"/>
          </w:divBdr>
        </w:div>
        <w:div w:id="653028012">
          <w:marLeft w:val="-225"/>
          <w:marRight w:val="-225"/>
          <w:marTop w:val="0"/>
          <w:marBottom w:val="0"/>
          <w:divBdr>
            <w:top w:val="none" w:sz="0" w:space="0" w:color="auto"/>
            <w:left w:val="none" w:sz="0" w:space="0" w:color="auto"/>
            <w:bottom w:val="none" w:sz="0" w:space="0" w:color="auto"/>
            <w:right w:val="none" w:sz="0" w:space="0" w:color="auto"/>
          </w:divBdr>
        </w:div>
        <w:div w:id="1897660891">
          <w:marLeft w:val="-225"/>
          <w:marRight w:val="-225"/>
          <w:marTop w:val="0"/>
          <w:marBottom w:val="0"/>
          <w:divBdr>
            <w:top w:val="none" w:sz="0" w:space="0" w:color="auto"/>
            <w:left w:val="none" w:sz="0" w:space="0" w:color="auto"/>
            <w:bottom w:val="none" w:sz="0" w:space="0" w:color="auto"/>
            <w:right w:val="none" w:sz="0" w:space="0" w:color="auto"/>
          </w:divBdr>
        </w:div>
        <w:div w:id="830146225">
          <w:marLeft w:val="-225"/>
          <w:marRight w:val="-225"/>
          <w:marTop w:val="0"/>
          <w:marBottom w:val="0"/>
          <w:divBdr>
            <w:top w:val="none" w:sz="0" w:space="0" w:color="auto"/>
            <w:left w:val="none" w:sz="0" w:space="0" w:color="auto"/>
            <w:bottom w:val="none" w:sz="0" w:space="0" w:color="auto"/>
            <w:right w:val="none" w:sz="0" w:space="0" w:color="auto"/>
          </w:divBdr>
        </w:div>
        <w:div w:id="1285118619">
          <w:marLeft w:val="-225"/>
          <w:marRight w:val="-225"/>
          <w:marTop w:val="0"/>
          <w:marBottom w:val="0"/>
          <w:divBdr>
            <w:top w:val="none" w:sz="0" w:space="0" w:color="auto"/>
            <w:left w:val="none" w:sz="0" w:space="0" w:color="auto"/>
            <w:bottom w:val="none" w:sz="0" w:space="0" w:color="auto"/>
            <w:right w:val="none" w:sz="0" w:space="0" w:color="auto"/>
          </w:divBdr>
        </w:div>
        <w:div w:id="372073869">
          <w:marLeft w:val="-225"/>
          <w:marRight w:val="-225"/>
          <w:marTop w:val="0"/>
          <w:marBottom w:val="0"/>
          <w:divBdr>
            <w:top w:val="none" w:sz="0" w:space="0" w:color="auto"/>
            <w:left w:val="none" w:sz="0" w:space="0" w:color="auto"/>
            <w:bottom w:val="none" w:sz="0" w:space="0" w:color="auto"/>
            <w:right w:val="none" w:sz="0" w:space="0" w:color="auto"/>
          </w:divBdr>
        </w:div>
        <w:div w:id="2091198848">
          <w:marLeft w:val="-225"/>
          <w:marRight w:val="-225"/>
          <w:marTop w:val="0"/>
          <w:marBottom w:val="0"/>
          <w:divBdr>
            <w:top w:val="none" w:sz="0" w:space="0" w:color="auto"/>
            <w:left w:val="none" w:sz="0" w:space="0" w:color="auto"/>
            <w:bottom w:val="none" w:sz="0" w:space="0" w:color="auto"/>
            <w:right w:val="none" w:sz="0" w:space="0" w:color="auto"/>
          </w:divBdr>
        </w:div>
        <w:div w:id="416828164">
          <w:marLeft w:val="-225"/>
          <w:marRight w:val="-225"/>
          <w:marTop w:val="0"/>
          <w:marBottom w:val="0"/>
          <w:divBdr>
            <w:top w:val="none" w:sz="0" w:space="0" w:color="auto"/>
            <w:left w:val="none" w:sz="0" w:space="0" w:color="auto"/>
            <w:bottom w:val="none" w:sz="0" w:space="0" w:color="auto"/>
            <w:right w:val="none" w:sz="0" w:space="0" w:color="auto"/>
          </w:divBdr>
        </w:div>
        <w:div w:id="2144809975">
          <w:marLeft w:val="-225"/>
          <w:marRight w:val="-225"/>
          <w:marTop w:val="0"/>
          <w:marBottom w:val="0"/>
          <w:divBdr>
            <w:top w:val="none" w:sz="0" w:space="0" w:color="auto"/>
            <w:left w:val="none" w:sz="0" w:space="0" w:color="auto"/>
            <w:bottom w:val="none" w:sz="0" w:space="0" w:color="auto"/>
            <w:right w:val="none" w:sz="0" w:space="0" w:color="auto"/>
          </w:divBdr>
        </w:div>
        <w:div w:id="884030154">
          <w:marLeft w:val="-225"/>
          <w:marRight w:val="-225"/>
          <w:marTop w:val="0"/>
          <w:marBottom w:val="0"/>
          <w:divBdr>
            <w:top w:val="none" w:sz="0" w:space="0" w:color="auto"/>
            <w:left w:val="none" w:sz="0" w:space="0" w:color="auto"/>
            <w:bottom w:val="none" w:sz="0" w:space="0" w:color="auto"/>
            <w:right w:val="none" w:sz="0" w:space="0" w:color="auto"/>
          </w:divBdr>
        </w:div>
        <w:div w:id="1974213417">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6012</Words>
  <Characters>34269</Characters>
  <Application>Microsoft Macintosh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dc:creator>
  <cp:keywords/>
  <dc:description/>
  <cp:lastModifiedBy>mac</cp:lastModifiedBy>
  <cp:revision>3</cp:revision>
  <dcterms:created xsi:type="dcterms:W3CDTF">2018-03-21T14:10:00Z</dcterms:created>
  <dcterms:modified xsi:type="dcterms:W3CDTF">2018-04-06T17:57:00Z</dcterms:modified>
</cp:coreProperties>
</file>