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93" w:rsidRPr="004B1693" w:rsidRDefault="004B1693" w:rsidP="002D0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93">
        <w:rPr>
          <w:rFonts w:ascii="Times New Roman" w:hAnsi="Times New Roman" w:cs="Times New Roman"/>
          <w:b/>
          <w:sz w:val="24"/>
          <w:szCs w:val="24"/>
        </w:rPr>
        <w:t>TAŞINIR MAL YÖNETMELİĞİ ÖN TEST</w:t>
      </w:r>
    </w:p>
    <w:p w:rsidR="004B1693" w:rsidRDefault="004B1693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A37" w:rsidRPr="002D04C8" w:rsidRDefault="00E848F0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F07A37" w:rsidRPr="002D04C8">
        <w:rPr>
          <w:rFonts w:ascii="Times New Roman" w:hAnsi="Times New Roman" w:cs="Times New Roman"/>
          <w:sz w:val="24"/>
          <w:szCs w:val="24"/>
        </w:rPr>
        <w:t>Taşınır Mal Yönetmeliğinin dayanağı olan kanun aşağıdakilerden hangisidir?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 A) </w:t>
      </w:r>
      <w:r w:rsidR="002D04C8">
        <w:rPr>
          <w:rFonts w:ascii="Times New Roman" w:hAnsi="Times New Roman" w:cs="Times New Roman"/>
          <w:sz w:val="24"/>
          <w:szCs w:val="24"/>
        </w:rPr>
        <w:t>Ayniyat Talimnamesi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 B) Medeni Kanun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 C) 2547 Sayılı Kanun</w:t>
      </w:r>
    </w:p>
    <w:p w:rsidR="002B6E9C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 D) 5018 sayılı Kamu Mali Yönetimi ve Kontrol Kanunu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A37" w:rsidRPr="002D04C8" w:rsidRDefault="00E848F0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F07A37" w:rsidRPr="002D04C8">
        <w:rPr>
          <w:rFonts w:ascii="Times New Roman" w:hAnsi="Times New Roman" w:cs="Times New Roman"/>
          <w:sz w:val="24"/>
          <w:szCs w:val="24"/>
        </w:rPr>
        <w:t>Harcama yetkilisi adına taşınırları teslim alan, koruyan, kullanım yerlerine teslim eden görevli aşağıdakilerden hangisidir?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 A) </w:t>
      </w:r>
      <w:r w:rsidR="002D04C8">
        <w:rPr>
          <w:rFonts w:ascii="Times New Roman" w:hAnsi="Times New Roman" w:cs="Times New Roman"/>
          <w:sz w:val="24"/>
          <w:szCs w:val="24"/>
        </w:rPr>
        <w:t>Taşınır kontrol yetkilisi</w:t>
      </w:r>
      <w:r w:rsidRPr="002D0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 B) Ambar görevlisi  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 C) Taşınır konsolide</w:t>
      </w:r>
      <w:r w:rsidR="00C309DB">
        <w:rPr>
          <w:rFonts w:ascii="Times New Roman" w:hAnsi="Times New Roman" w:cs="Times New Roman"/>
          <w:sz w:val="24"/>
          <w:szCs w:val="24"/>
        </w:rPr>
        <w:t xml:space="preserve"> </w:t>
      </w:r>
      <w:r w:rsidR="004B1693">
        <w:rPr>
          <w:rFonts w:ascii="Times New Roman" w:hAnsi="Times New Roman" w:cs="Times New Roman"/>
          <w:sz w:val="24"/>
          <w:szCs w:val="24"/>
        </w:rPr>
        <w:t xml:space="preserve"> </w:t>
      </w:r>
      <w:r w:rsidRPr="002D04C8">
        <w:rPr>
          <w:rFonts w:ascii="Times New Roman" w:hAnsi="Times New Roman" w:cs="Times New Roman"/>
          <w:sz w:val="24"/>
          <w:szCs w:val="24"/>
        </w:rPr>
        <w:t xml:space="preserve">görevlisi  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 D) Taşınır kayıt yetkilisi </w:t>
      </w:r>
    </w:p>
    <w:p w:rsidR="00E848F0" w:rsidRDefault="00E848F0" w:rsidP="00D75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B16" w:rsidRPr="00D75B16" w:rsidRDefault="00E848F0" w:rsidP="00D75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D75B16" w:rsidRPr="00D75B16">
        <w:rPr>
          <w:rFonts w:ascii="Times New Roman" w:hAnsi="Times New Roman" w:cs="Times New Roman"/>
          <w:sz w:val="24"/>
          <w:szCs w:val="24"/>
        </w:rPr>
        <w:t xml:space="preserve">Aşağıdaki işlemlerin hangisinde taşınır işlem fişi düzenlenmez? </w:t>
      </w:r>
    </w:p>
    <w:p w:rsidR="00D75B16" w:rsidRPr="00D75B16" w:rsidRDefault="00D75B16" w:rsidP="00D75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75B16">
        <w:rPr>
          <w:rFonts w:ascii="Times New Roman" w:hAnsi="Times New Roman" w:cs="Times New Roman"/>
          <w:sz w:val="24"/>
          <w:szCs w:val="24"/>
        </w:rPr>
        <w:t xml:space="preserve">)Taşınırın kullanılmak üzere kişiye çıkış işlemlerinde     </w:t>
      </w:r>
    </w:p>
    <w:p w:rsidR="00D75B16" w:rsidRPr="00D75B16" w:rsidRDefault="00D75B16" w:rsidP="00D75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75B16">
        <w:rPr>
          <w:rFonts w:ascii="Times New Roman" w:hAnsi="Times New Roman" w:cs="Times New Roman"/>
          <w:sz w:val="24"/>
          <w:szCs w:val="24"/>
        </w:rPr>
        <w:t xml:space="preserve">)Taşınır çıkışında </w:t>
      </w:r>
    </w:p>
    <w:p w:rsidR="00D75B16" w:rsidRPr="00D75B16" w:rsidRDefault="00D75B16" w:rsidP="00D75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75B16">
        <w:rPr>
          <w:rFonts w:ascii="Times New Roman" w:hAnsi="Times New Roman" w:cs="Times New Roman"/>
          <w:sz w:val="24"/>
          <w:szCs w:val="24"/>
        </w:rPr>
        <w:t xml:space="preserve">)Ambarlar arasında devir işlemlerinde </w:t>
      </w:r>
    </w:p>
    <w:p w:rsidR="00F07A37" w:rsidRPr="002D04C8" w:rsidRDefault="00D75B16" w:rsidP="00D75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75B16">
        <w:rPr>
          <w:rFonts w:ascii="Times New Roman" w:hAnsi="Times New Roman" w:cs="Times New Roman"/>
          <w:sz w:val="24"/>
          <w:szCs w:val="24"/>
        </w:rPr>
        <w:t>)Taşınır girişinde</w:t>
      </w:r>
      <w:r w:rsidR="00F07A37" w:rsidRPr="002D0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B16" w:rsidRDefault="00D75B16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A37" w:rsidRPr="002D04C8" w:rsidRDefault="00E848F0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F07A37" w:rsidRPr="002D04C8">
        <w:rPr>
          <w:rFonts w:ascii="Times New Roman" w:hAnsi="Times New Roman" w:cs="Times New Roman"/>
          <w:sz w:val="24"/>
          <w:szCs w:val="24"/>
        </w:rPr>
        <w:t>Satın alınan mal veya malzemelerin Muayene ve kabul işlemi derhal yapılamayan hallerde taşınırların geçici olarak teslim alınmasında aşağıdaki belgelerden hangileri düzenlenir?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A) </w:t>
      </w:r>
      <w:r w:rsidR="00C12E5E" w:rsidRPr="00C12E5E">
        <w:rPr>
          <w:rFonts w:ascii="Times New Roman" w:hAnsi="Times New Roman" w:cs="Times New Roman"/>
          <w:sz w:val="24"/>
          <w:szCs w:val="24"/>
        </w:rPr>
        <w:t>Taşınır işlem fişi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B) Taşınır istek belgesi    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C) </w:t>
      </w:r>
      <w:r w:rsidR="00C12E5E" w:rsidRPr="00C12E5E">
        <w:rPr>
          <w:rFonts w:ascii="Times New Roman" w:hAnsi="Times New Roman" w:cs="Times New Roman"/>
          <w:sz w:val="24"/>
          <w:szCs w:val="24"/>
        </w:rPr>
        <w:t>Taşınır Geçici Alındısı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D) </w:t>
      </w:r>
      <w:r w:rsidR="00D75B16" w:rsidRPr="00D75B16">
        <w:rPr>
          <w:rFonts w:ascii="Times New Roman" w:hAnsi="Times New Roman" w:cs="Times New Roman"/>
          <w:sz w:val="24"/>
          <w:szCs w:val="24"/>
        </w:rPr>
        <w:t xml:space="preserve">Ambar Devir ve Teslim Tutanağı    </w:t>
      </w:r>
    </w:p>
    <w:p w:rsidR="00E848F0" w:rsidRDefault="00E848F0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A37" w:rsidRPr="002D04C8" w:rsidRDefault="00E848F0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="00F07A37" w:rsidRPr="002D04C8">
        <w:rPr>
          <w:rFonts w:ascii="Times New Roman" w:hAnsi="Times New Roman" w:cs="Times New Roman"/>
          <w:sz w:val="24"/>
          <w:szCs w:val="24"/>
        </w:rPr>
        <w:t>Kullanılmaz hale gelme, yok olma veya sayım noksanı</w:t>
      </w:r>
      <w:r w:rsidR="00D75B16">
        <w:rPr>
          <w:rFonts w:ascii="Times New Roman" w:hAnsi="Times New Roman" w:cs="Times New Roman"/>
          <w:sz w:val="24"/>
          <w:szCs w:val="24"/>
        </w:rPr>
        <w:t xml:space="preserve"> nedeniyle taşınırların kayıtlardan</w:t>
      </w:r>
      <w:r w:rsidR="00F07A37" w:rsidRPr="002D04C8">
        <w:rPr>
          <w:rFonts w:ascii="Times New Roman" w:hAnsi="Times New Roman" w:cs="Times New Roman"/>
          <w:sz w:val="24"/>
          <w:szCs w:val="24"/>
        </w:rPr>
        <w:t xml:space="preserve"> çıkışı nasıl yapılır?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>A) Teslim belgesi düzenlenerek kayıtlardan çıkarılır.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B) </w:t>
      </w:r>
      <w:r w:rsidR="00D75B16" w:rsidRPr="00D75B16">
        <w:rPr>
          <w:rFonts w:ascii="Times New Roman" w:hAnsi="Times New Roman" w:cs="Times New Roman"/>
          <w:sz w:val="24"/>
          <w:szCs w:val="24"/>
        </w:rPr>
        <w:t>Kayıttan düşme teklif ve onay tutanağı ve taşınır işlem fişi düzenlenerek kayıtlardan çıkarılır</w:t>
      </w:r>
      <w:r w:rsidRPr="002D04C8">
        <w:rPr>
          <w:rFonts w:ascii="Times New Roman" w:hAnsi="Times New Roman" w:cs="Times New Roman"/>
          <w:sz w:val="24"/>
          <w:szCs w:val="24"/>
        </w:rPr>
        <w:t>.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>C) Dayanıklı taşınırlar listesi düzenlenerek kayıtlardan çıkarılır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D) </w:t>
      </w:r>
      <w:r w:rsidR="00D75B16" w:rsidRPr="00D75B16">
        <w:rPr>
          <w:rFonts w:ascii="Times New Roman" w:hAnsi="Times New Roman" w:cs="Times New Roman"/>
          <w:sz w:val="24"/>
          <w:szCs w:val="24"/>
        </w:rPr>
        <w:t>Taşınır istek belgesi düzenlenerek kayıtlardan çıkarılır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A37" w:rsidRPr="002D04C8" w:rsidRDefault="00E848F0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6- </w:t>
      </w:r>
      <w:r w:rsidR="00F07A37" w:rsidRPr="002D04C8">
        <w:rPr>
          <w:rFonts w:ascii="Times New Roman" w:hAnsi="Times New Roman" w:cs="Times New Roman"/>
          <w:sz w:val="24"/>
          <w:szCs w:val="24"/>
        </w:rPr>
        <w:t>Dayanıklı taşınırlara ilişkin Sicil numarası kaç grup rakamdan oluşur?</w:t>
      </w:r>
    </w:p>
    <w:p w:rsidR="00F07A37" w:rsidRPr="002D04C8" w:rsidRDefault="00F07A37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A) Üç </w:t>
      </w:r>
      <w:r w:rsidR="00E848F0">
        <w:rPr>
          <w:rFonts w:ascii="Times New Roman" w:hAnsi="Times New Roman" w:cs="Times New Roman"/>
          <w:sz w:val="24"/>
          <w:szCs w:val="24"/>
        </w:rPr>
        <w:t xml:space="preserve"> </w:t>
      </w:r>
      <w:r w:rsidRPr="002D04C8">
        <w:rPr>
          <w:rFonts w:ascii="Times New Roman" w:hAnsi="Times New Roman" w:cs="Times New Roman"/>
          <w:sz w:val="24"/>
          <w:szCs w:val="24"/>
        </w:rPr>
        <w:t xml:space="preserve"> </w:t>
      </w:r>
      <w:r w:rsidR="00D75B16">
        <w:rPr>
          <w:rFonts w:ascii="Times New Roman" w:hAnsi="Times New Roman" w:cs="Times New Roman"/>
          <w:sz w:val="24"/>
          <w:szCs w:val="24"/>
        </w:rPr>
        <w:t xml:space="preserve"> </w:t>
      </w:r>
      <w:r w:rsidRPr="002D04C8">
        <w:rPr>
          <w:rFonts w:ascii="Times New Roman" w:hAnsi="Times New Roman" w:cs="Times New Roman"/>
          <w:sz w:val="24"/>
          <w:szCs w:val="24"/>
        </w:rPr>
        <w:t xml:space="preserve">   </w:t>
      </w:r>
      <w:r w:rsidR="00D75B16" w:rsidRPr="00D75B16">
        <w:rPr>
          <w:rFonts w:ascii="Times New Roman" w:hAnsi="Times New Roman" w:cs="Times New Roman"/>
          <w:sz w:val="24"/>
          <w:szCs w:val="24"/>
        </w:rPr>
        <w:t>B) İki        C) Yedi        D) Dokuz</w:t>
      </w:r>
    </w:p>
    <w:p w:rsidR="00E848F0" w:rsidRDefault="00E848F0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4C8" w:rsidRPr="002D04C8" w:rsidRDefault="00E848F0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</w:t>
      </w:r>
      <w:r w:rsidR="002D04C8" w:rsidRPr="002D04C8">
        <w:rPr>
          <w:rFonts w:ascii="Times New Roman" w:hAnsi="Times New Roman" w:cs="Times New Roman"/>
          <w:sz w:val="24"/>
          <w:szCs w:val="24"/>
        </w:rPr>
        <w:t>Belirli bir hizmetin üretilmesinde kullanılan, kullanımı sonucunda tükenen veya bir süre kullanıldıktan sonra ilk özelliklerini kısmen veya tamamen kaybederek bir daha kullanılamayacak duruma gelen tüketim malzemeleri, taşınır kod listesinin ( A ) bölümünde kaç numaralı hesap detayında yer alır?</w:t>
      </w:r>
    </w:p>
    <w:p w:rsidR="002D04C8" w:rsidRPr="002D04C8" w:rsidRDefault="002D04C8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4C8" w:rsidRPr="002D04C8" w:rsidRDefault="002D04C8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>A) 150</w:t>
      </w:r>
      <w:r w:rsidR="00D75B16" w:rsidRPr="00D75B16">
        <w:t xml:space="preserve"> </w:t>
      </w:r>
      <w:r w:rsidR="00D75B16">
        <w:tab/>
      </w:r>
      <w:r w:rsidR="00D75B16" w:rsidRPr="00D75B16">
        <w:rPr>
          <w:rFonts w:ascii="Times New Roman" w:hAnsi="Times New Roman" w:cs="Times New Roman"/>
          <w:sz w:val="24"/>
          <w:szCs w:val="24"/>
        </w:rPr>
        <w:t>B) 254</w:t>
      </w:r>
      <w:r w:rsidR="00D75B16">
        <w:rPr>
          <w:rFonts w:ascii="Times New Roman" w:hAnsi="Times New Roman" w:cs="Times New Roman"/>
          <w:sz w:val="24"/>
          <w:szCs w:val="24"/>
        </w:rPr>
        <w:tab/>
      </w:r>
      <w:r w:rsidR="00D75B16">
        <w:rPr>
          <w:rFonts w:ascii="Times New Roman" w:hAnsi="Times New Roman" w:cs="Times New Roman"/>
          <w:sz w:val="24"/>
          <w:szCs w:val="24"/>
        </w:rPr>
        <w:tab/>
      </w:r>
      <w:r w:rsidR="00D75B16" w:rsidRPr="00D75B16">
        <w:rPr>
          <w:rFonts w:ascii="Times New Roman" w:hAnsi="Times New Roman" w:cs="Times New Roman"/>
          <w:sz w:val="24"/>
          <w:szCs w:val="24"/>
        </w:rPr>
        <w:t>C) 253</w:t>
      </w:r>
      <w:r w:rsidR="00D75B16">
        <w:rPr>
          <w:rFonts w:ascii="Times New Roman" w:hAnsi="Times New Roman" w:cs="Times New Roman"/>
          <w:sz w:val="24"/>
          <w:szCs w:val="24"/>
        </w:rPr>
        <w:tab/>
      </w:r>
      <w:r w:rsidR="00D75B16">
        <w:rPr>
          <w:rFonts w:ascii="Times New Roman" w:hAnsi="Times New Roman" w:cs="Times New Roman"/>
          <w:sz w:val="24"/>
          <w:szCs w:val="24"/>
        </w:rPr>
        <w:tab/>
      </w:r>
      <w:r w:rsidR="00D75B16" w:rsidRPr="00D75B16">
        <w:rPr>
          <w:rFonts w:ascii="Times New Roman" w:hAnsi="Times New Roman" w:cs="Times New Roman"/>
          <w:sz w:val="24"/>
          <w:szCs w:val="24"/>
        </w:rPr>
        <w:t>D) 255</w:t>
      </w:r>
    </w:p>
    <w:p w:rsidR="002D04C8" w:rsidRPr="002D04C8" w:rsidRDefault="002D04C8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C8" w:rsidRPr="002D04C8" w:rsidRDefault="00E848F0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 </w:t>
      </w:r>
      <w:r w:rsidR="002D04C8" w:rsidRPr="002D04C8">
        <w:rPr>
          <w:rFonts w:ascii="Times New Roman" w:hAnsi="Times New Roman" w:cs="Times New Roman"/>
          <w:sz w:val="24"/>
          <w:szCs w:val="24"/>
        </w:rPr>
        <w:t>Taşınır Mal Yönetmeliği uyarınca aşağıdakilerden hangisi kamu idareleri arasında taşınırların bedelsiz devredilmesinin genel şartlarından değildir?</w:t>
      </w:r>
    </w:p>
    <w:p w:rsidR="002D04C8" w:rsidRPr="002D04C8" w:rsidRDefault="002D04C8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>A) Taşınırların kayıtların kayıtlara alınış tarihi itibarıyla beş yılını tamamlamış olması</w:t>
      </w:r>
    </w:p>
    <w:p w:rsidR="002D04C8" w:rsidRPr="002D04C8" w:rsidRDefault="002D04C8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>B) Taşınırı devralacak idare açısından bakım, onarım ve taşıma giderleri nedeniyle ekonomik olması</w:t>
      </w:r>
    </w:p>
    <w:p w:rsidR="002D04C8" w:rsidRPr="002D04C8" w:rsidRDefault="002D04C8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>C) Devir alınacak taşınırın ekonomik ömrünü tamamlamamış olması</w:t>
      </w:r>
    </w:p>
    <w:p w:rsidR="002D04C8" w:rsidRPr="002D04C8" w:rsidRDefault="002D04C8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 w:rsidRPr="002D04C8">
        <w:rPr>
          <w:rFonts w:ascii="Times New Roman" w:hAnsi="Times New Roman" w:cs="Times New Roman"/>
          <w:sz w:val="24"/>
          <w:szCs w:val="24"/>
        </w:rPr>
        <w:t>D) Taşınırı devralacak idarenin bütçesinde devralınacak taşınır için ödenek bulunması</w:t>
      </w:r>
    </w:p>
    <w:p w:rsidR="002D04C8" w:rsidRPr="002D04C8" w:rsidRDefault="002D04C8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4C8" w:rsidRPr="002D04C8" w:rsidRDefault="00E848F0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 </w:t>
      </w:r>
      <w:r w:rsidR="002D04C8" w:rsidRPr="002D04C8">
        <w:rPr>
          <w:rFonts w:ascii="Times New Roman" w:hAnsi="Times New Roman" w:cs="Times New Roman"/>
          <w:sz w:val="24"/>
          <w:szCs w:val="24"/>
        </w:rPr>
        <w:t xml:space="preserve">Tüketim Malzemelerinin çıkışları, satın alma suretiyle edinilenlerin giriş işlemleri ile değer artırıcı harcamalar için düzenlenen TİF </w:t>
      </w:r>
      <w:proofErr w:type="spellStart"/>
      <w:r w:rsidR="002D04C8" w:rsidRPr="002D04C8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2D04C8" w:rsidRPr="002D04C8">
        <w:rPr>
          <w:rFonts w:ascii="Times New Roman" w:hAnsi="Times New Roman" w:cs="Times New Roman"/>
          <w:sz w:val="24"/>
          <w:szCs w:val="24"/>
        </w:rPr>
        <w:t xml:space="preserve"> hariç, Diğer şekillerde edinilen taşınırlar için düzenlenen TİF </w:t>
      </w:r>
      <w:proofErr w:type="spellStart"/>
      <w:r w:rsidR="002D04C8" w:rsidRPr="002D04C8">
        <w:rPr>
          <w:rFonts w:ascii="Times New Roman" w:hAnsi="Times New Roman" w:cs="Times New Roman"/>
          <w:sz w:val="24"/>
          <w:szCs w:val="24"/>
        </w:rPr>
        <w:t>lerin</w:t>
      </w:r>
      <w:proofErr w:type="spellEnd"/>
      <w:r w:rsidR="002D04C8" w:rsidRPr="002D04C8">
        <w:rPr>
          <w:rFonts w:ascii="Times New Roman" w:hAnsi="Times New Roman" w:cs="Times New Roman"/>
          <w:sz w:val="24"/>
          <w:szCs w:val="24"/>
        </w:rPr>
        <w:t xml:space="preserve"> muhasebe birimine gönderilme süresi ne kadardır?</w:t>
      </w:r>
    </w:p>
    <w:p w:rsidR="002D04C8" w:rsidRPr="002D04C8" w:rsidRDefault="004B1693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04C8" w:rsidRPr="002D04C8">
        <w:rPr>
          <w:rFonts w:ascii="Times New Roman" w:hAnsi="Times New Roman" w:cs="Times New Roman"/>
          <w:sz w:val="24"/>
          <w:szCs w:val="24"/>
        </w:rPr>
        <w:t>)</w:t>
      </w:r>
      <w:r w:rsidR="00C12E5E">
        <w:rPr>
          <w:rFonts w:ascii="Times New Roman" w:hAnsi="Times New Roman" w:cs="Times New Roman"/>
          <w:sz w:val="24"/>
          <w:szCs w:val="24"/>
        </w:rPr>
        <w:t xml:space="preserve"> </w:t>
      </w:r>
      <w:r w:rsidR="002D04C8" w:rsidRPr="002D04C8">
        <w:rPr>
          <w:rFonts w:ascii="Times New Roman" w:hAnsi="Times New Roman" w:cs="Times New Roman"/>
          <w:sz w:val="24"/>
          <w:szCs w:val="24"/>
        </w:rPr>
        <w:t>Düzenleme tarihini takip eden en geç 7 gün içinde</w:t>
      </w:r>
    </w:p>
    <w:p w:rsidR="002D04C8" w:rsidRPr="002D04C8" w:rsidRDefault="004B1693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D04C8" w:rsidRPr="002D04C8">
        <w:rPr>
          <w:rFonts w:ascii="Times New Roman" w:hAnsi="Times New Roman" w:cs="Times New Roman"/>
          <w:sz w:val="24"/>
          <w:szCs w:val="24"/>
        </w:rPr>
        <w:t>)</w:t>
      </w:r>
      <w:r w:rsidR="00C12E5E">
        <w:rPr>
          <w:rFonts w:ascii="Times New Roman" w:hAnsi="Times New Roman" w:cs="Times New Roman"/>
          <w:sz w:val="24"/>
          <w:szCs w:val="24"/>
        </w:rPr>
        <w:t xml:space="preserve"> </w:t>
      </w:r>
      <w:r w:rsidR="002D04C8" w:rsidRPr="002D04C8">
        <w:rPr>
          <w:rFonts w:ascii="Times New Roman" w:hAnsi="Times New Roman" w:cs="Times New Roman"/>
          <w:sz w:val="24"/>
          <w:szCs w:val="24"/>
        </w:rPr>
        <w:t>Düzenleme tarihini takip eden en geç 10 gün içinde</w:t>
      </w:r>
    </w:p>
    <w:p w:rsidR="002D04C8" w:rsidRPr="002D04C8" w:rsidRDefault="004B1693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D04C8" w:rsidRPr="002D04C8">
        <w:rPr>
          <w:rFonts w:ascii="Times New Roman" w:hAnsi="Times New Roman" w:cs="Times New Roman"/>
          <w:sz w:val="24"/>
          <w:szCs w:val="24"/>
        </w:rPr>
        <w:t>)</w:t>
      </w:r>
      <w:r w:rsidR="00C12E5E">
        <w:rPr>
          <w:rFonts w:ascii="Times New Roman" w:hAnsi="Times New Roman" w:cs="Times New Roman"/>
          <w:sz w:val="24"/>
          <w:szCs w:val="24"/>
        </w:rPr>
        <w:t xml:space="preserve"> </w:t>
      </w:r>
      <w:r w:rsidR="002D04C8" w:rsidRPr="002D04C8">
        <w:rPr>
          <w:rFonts w:ascii="Times New Roman" w:hAnsi="Times New Roman" w:cs="Times New Roman"/>
          <w:sz w:val="24"/>
          <w:szCs w:val="24"/>
        </w:rPr>
        <w:t xml:space="preserve">Düzenleme tarihini takip eden en geç 15 işgünü içinde </w:t>
      </w:r>
    </w:p>
    <w:p w:rsidR="002D04C8" w:rsidRPr="002D04C8" w:rsidRDefault="004B1693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12E5E">
        <w:rPr>
          <w:rFonts w:ascii="Times New Roman" w:hAnsi="Times New Roman" w:cs="Times New Roman"/>
          <w:sz w:val="24"/>
          <w:szCs w:val="24"/>
        </w:rPr>
        <w:t xml:space="preserve"> </w:t>
      </w:r>
      <w:r w:rsidR="002D04C8" w:rsidRPr="002D04C8">
        <w:rPr>
          <w:rFonts w:ascii="Times New Roman" w:hAnsi="Times New Roman" w:cs="Times New Roman"/>
          <w:sz w:val="24"/>
          <w:szCs w:val="24"/>
        </w:rPr>
        <w:t>)Düzenleme tarihini takip eden en geç 10 işgünü içinde</w:t>
      </w:r>
    </w:p>
    <w:p w:rsidR="002D04C8" w:rsidRPr="002D04C8" w:rsidRDefault="002D04C8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4C8" w:rsidRPr="002D04C8" w:rsidRDefault="00E848F0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 </w:t>
      </w:r>
      <w:r w:rsidR="002D04C8" w:rsidRPr="002D04C8">
        <w:rPr>
          <w:rFonts w:ascii="Times New Roman" w:hAnsi="Times New Roman" w:cs="Times New Roman"/>
          <w:sz w:val="24"/>
          <w:szCs w:val="24"/>
        </w:rPr>
        <w:t xml:space="preserve">Aşağıda yapılan işlemlerin hangisinde düzenlenen taşınır işlem fişi muhasebe birimine gönderilmez? </w:t>
      </w:r>
    </w:p>
    <w:p w:rsidR="002D04C8" w:rsidRPr="002D04C8" w:rsidRDefault="00D75B16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04C8" w:rsidRPr="002D04C8">
        <w:rPr>
          <w:rFonts w:ascii="Times New Roman" w:hAnsi="Times New Roman" w:cs="Times New Roman"/>
          <w:sz w:val="24"/>
          <w:szCs w:val="24"/>
        </w:rPr>
        <w:t>)</w:t>
      </w:r>
      <w:r w:rsidR="00C12E5E">
        <w:rPr>
          <w:rFonts w:ascii="Times New Roman" w:hAnsi="Times New Roman" w:cs="Times New Roman"/>
          <w:sz w:val="24"/>
          <w:szCs w:val="24"/>
        </w:rPr>
        <w:t xml:space="preserve"> </w:t>
      </w:r>
      <w:r w:rsidR="002D04C8" w:rsidRPr="002D04C8">
        <w:rPr>
          <w:rFonts w:ascii="Times New Roman" w:hAnsi="Times New Roman" w:cs="Times New Roman"/>
          <w:sz w:val="24"/>
          <w:szCs w:val="24"/>
        </w:rPr>
        <w:t xml:space="preserve">Aynı harcama biriminin ambarları arasındaki taşınır devrinde </w:t>
      </w:r>
    </w:p>
    <w:p w:rsidR="002D04C8" w:rsidRPr="002D04C8" w:rsidRDefault="00D75B16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D04C8" w:rsidRPr="002D04C8">
        <w:rPr>
          <w:rFonts w:ascii="Times New Roman" w:hAnsi="Times New Roman" w:cs="Times New Roman"/>
          <w:sz w:val="24"/>
          <w:szCs w:val="24"/>
        </w:rPr>
        <w:t>)</w:t>
      </w:r>
      <w:r w:rsidR="00C12E5E">
        <w:rPr>
          <w:rFonts w:ascii="Times New Roman" w:hAnsi="Times New Roman" w:cs="Times New Roman"/>
          <w:sz w:val="24"/>
          <w:szCs w:val="24"/>
        </w:rPr>
        <w:t xml:space="preserve"> </w:t>
      </w:r>
      <w:r w:rsidR="002D04C8" w:rsidRPr="002D04C8">
        <w:rPr>
          <w:rFonts w:ascii="Times New Roman" w:hAnsi="Times New Roman" w:cs="Times New Roman"/>
          <w:sz w:val="24"/>
          <w:szCs w:val="24"/>
        </w:rPr>
        <w:t>Farklı kamu idaresinden taşınır devrinde</w:t>
      </w:r>
    </w:p>
    <w:p w:rsidR="002D04C8" w:rsidRPr="002D04C8" w:rsidRDefault="00D75B16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D04C8" w:rsidRPr="002D04C8">
        <w:rPr>
          <w:rFonts w:ascii="Times New Roman" w:hAnsi="Times New Roman" w:cs="Times New Roman"/>
          <w:sz w:val="24"/>
          <w:szCs w:val="24"/>
        </w:rPr>
        <w:t>)</w:t>
      </w:r>
      <w:r w:rsidR="00C12E5E">
        <w:rPr>
          <w:rFonts w:ascii="Times New Roman" w:hAnsi="Times New Roman" w:cs="Times New Roman"/>
          <w:sz w:val="24"/>
          <w:szCs w:val="24"/>
        </w:rPr>
        <w:t xml:space="preserve"> </w:t>
      </w:r>
      <w:r w:rsidR="002D04C8" w:rsidRPr="002D04C8">
        <w:rPr>
          <w:rFonts w:ascii="Times New Roman" w:hAnsi="Times New Roman" w:cs="Times New Roman"/>
          <w:sz w:val="24"/>
          <w:szCs w:val="24"/>
        </w:rPr>
        <w:t xml:space="preserve">Bağış ve yardım olarak alınan taşınırların giriş işlemlerinde </w:t>
      </w:r>
    </w:p>
    <w:p w:rsidR="002D04C8" w:rsidRPr="002D04C8" w:rsidRDefault="00D75B16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D04C8" w:rsidRPr="002D04C8">
        <w:rPr>
          <w:rFonts w:ascii="Times New Roman" w:hAnsi="Times New Roman" w:cs="Times New Roman"/>
          <w:sz w:val="24"/>
          <w:szCs w:val="24"/>
        </w:rPr>
        <w:t>)</w:t>
      </w:r>
      <w:r w:rsidR="00C12E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D04C8" w:rsidRPr="002D04C8">
        <w:rPr>
          <w:rFonts w:ascii="Times New Roman" w:hAnsi="Times New Roman" w:cs="Times New Roman"/>
          <w:sz w:val="24"/>
          <w:szCs w:val="24"/>
        </w:rPr>
        <w:t xml:space="preserve">Sayım fazlası taşınırların giriş işlemlerinde </w:t>
      </w:r>
    </w:p>
    <w:p w:rsidR="002D04C8" w:rsidRDefault="002D04C8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76C" w:rsidRDefault="00E6076C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76C" w:rsidRDefault="00E6076C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76C" w:rsidRDefault="00E6076C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76C" w:rsidRDefault="00E6076C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76C" w:rsidRDefault="00E6076C" w:rsidP="002D0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76C" w:rsidRPr="002D04C8" w:rsidRDefault="00E6076C" w:rsidP="002D0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CVP: 1-D 2-A 3-A 4-C 5-B 6-A 7-A 8-D 9-B 10-A</w:t>
      </w:r>
    </w:p>
    <w:sectPr w:rsidR="00E6076C" w:rsidRPr="002D04C8" w:rsidSect="00E84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5C9"/>
    <w:rsid w:val="0015201B"/>
    <w:rsid w:val="002B6E9C"/>
    <w:rsid w:val="002D04C8"/>
    <w:rsid w:val="004B1693"/>
    <w:rsid w:val="00BF35C9"/>
    <w:rsid w:val="00C12E5E"/>
    <w:rsid w:val="00C309DB"/>
    <w:rsid w:val="00D75B16"/>
    <w:rsid w:val="00E6076C"/>
    <w:rsid w:val="00E848F0"/>
    <w:rsid w:val="00F0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6</cp:revision>
  <dcterms:created xsi:type="dcterms:W3CDTF">2018-09-30T14:33:00Z</dcterms:created>
  <dcterms:modified xsi:type="dcterms:W3CDTF">2018-10-01T11:15:00Z</dcterms:modified>
</cp:coreProperties>
</file>